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65" w:rsidRPr="00725665" w:rsidRDefault="00725665" w:rsidP="00725665">
      <w:pPr>
        <w:pStyle w:val="Style1"/>
        <w:widowControl/>
        <w:jc w:val="right"/>
        <w:rPr>
          <w:rStyle w:val="FontStyle12"/>
          <w:sz w:val="24"/>
          <w:szCs w:val="24"/>
        </w:rPr>
      </w:pPr>
      <w:bookmarkStart w:id="0" w:name="_GoBack"/>
      <w:bookmarkEnd w:id="0"/>
      <w:r w:rsidRPr="00725665">
        <w:rPr>
          <w:rStyle w:val="FontStyle12"/>
          <w:b w:val="0"/>
          <w:sz w:val="24"/>
          <w:szCs w:val="24"/>
        </w:rPr>
        <w:t>ПРОЕКТ</w:t>
      </w:r>
    </w:p>
    <w:p w:rsidR="00EB6E17" w:rsidRPr="005F254F" w:rsidRDefault="000E2EF1" w:rsidP="00725665">
      <w:pPr>
        <w:pStyle w:val="Style1"/>
        <w:widowControl/>
        <w:contextualSpacing/>
        <w:jc w:val="center"/>
        <w:rPr>
          <w:rStyle w:val="FontStyle12"/>
          <w:sz w:val="24"/>
          <w:szCs w:val="24"/>
        </w:rPr>
      </w:pPr>
      <w:r w:rsidRPr="005F254F">
        <w:rPr>
          <w:rStyle w:val="FontStyle12"/>
          <w:sz w:val="24"/>
          <w:szCs w:val="24"/>
        </w:rPr>
        <w:t xml:space="preserve">ДОГОВОР О ЗАДАТКЕ </w:t>
      </w:r>
    </w:p>
    <w:p w:rsidR="00EB6E17" w:rsidRPr="005F254F" w:rsidRDefault="00EB6E17" w:rsidP="00725665">
      <w:pPr>
        <w:pStyle w:val="Style5"/>
        <w:widowControl/>
        <w:spacing w:line="240" w:lineRule="auto"/>
        <w:contextualSpacing/>
        <w:rPr>
          <w:b/>
        </w:rPr>
      </w:pPr>
    </w:p>
    <w:p w:rsidR="00EB6E17" w:rsidRPr="005F254F" w:rsidRDefault="00EB6E17" w:rsidP="00725665">
      <w:pPr>
        <w:pStyle w:val="Style5"/>
        <w:widowControl/>
        <w:spacing w:line="240" w:lineRule="auto"/>
        <w:contextualSpacing/>
        <w:rPr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AD26B4" w:rsidRPr="005F254F" w:rsidTr="00C226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9" w:type="dxa"/>
            <w:shd w:val="clear" w:color="auto" w:fill="FFFFFF"/>
          </w:tcPr>
          <w:p w:rsidR="00AD26B4" w:rsidRPr="005F254F" w:rsidRDefault="00AD26B4" w:rsidP="0072566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254F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ru-RU"/>
              </w:rPr>
              <w:t>г.</w:t>
            </w:r>
            <w:r w:rsidR="00DE7E2A" w:rsidRPr="005F2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F254F" w:rsidRPr="005F25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827" w:type="dxa"/>
            <w:shd w:val="clear" w:color="auto" w:fill="FFFFFF"/>
          </w:tcPr>
          <w:p w:rsidR="00AD26B4" w:rsidRPr="005F254F" w:rsidRDefault="000E2EF1" w:rsidP="00E0423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AD26B4" w:rsidRPr="005F254F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ru-RU"/>
              </w:rPr>
              <w:t>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AD26B4" w:rsidRPr="005F254F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ru-RU"/>
              </w:rPr>
              <w:t xml:space="preserve"> _______________20</w:t>
            </w:r>
            <w:r w:rsidR="00D425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E042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AD26B4" w:rsidRPr="005F254F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ru-RU"/>
              </w:rPr>
              <w:t xml:space="preserve"> г.</w:t>
            </w:r>
          </w:p>
        </w:tc>
      </w:tr>
    </w:tbl>
    <w:p w:rsidR="00AD26B4" w:rsidRPr="00725665" w:rsidRDefault="00AD26B4" w:rsidP="007256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4D1" w:rsidRPr="001B74D1" w:rsidRDefault="001B74D1" w:rsidP="001B74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Конкурсный управляющий</w:t>
      </w:r>
      <w:r w:rsidRPr="00D4255F">
        <w:rPr>
          <w:rFonts w:ascii="Times New Roman" w:hAnsi="Times New Roman"/>
          <w:b/>
          <w:sz w:val="24"/>
          <w:szCs w:val="24"/>
        </w:rPr>
        <w:t xml:space="preserve"> </w:t>
      </w:r>
      <w:r w:rsidR="00E0423A">
        <w:rPr>
          <w:rFonts w:ascii="Times New Roman" w:hAnsi="Times New Roman"/>
          <w:b/>
          <w:sz w:val="24"/>
          <w:szCs w:val="24"/>
        </w:rPr>
        <w:t>ОО</w:t>
      </w:r>
      <w:r>
        <w:rPr>
          <w:rFonts w:ascii="Times New Roman" w:hAnsi="Times New Roman"/>
          <w:b/>
          <w:sz w:val="24"/>
          <w:szCs w:val="24"/>
        </w:rPr>
        <w:t>О</w:t>
      </w:r>
      <w:r w:rsidR="00D4255F" w:rsidRPr="00D4255F">
        <w:rPr>
          <w:rFonts w:ascii="Times New Roman" w:hAnsi="Times New Roman"/>
          <w:b/>
          <w:sz w:val="24"/>
          <w:szCs w:val="24"/>
        </w:rPr>
        <w:t xml:space="preserve"> «</w:t>
      </w:r>
      <w:r w:rsidR="00E0423A">
        <w:rPr>
          <w:rFonts w:ascii="Times New Roman" w:hAnsi="Times New Roman"/>
          <w:b/>
          <w:sz w:val="24"/>
          <w:szCs w:val="24"/>
        </w:rPr>
        <w:t>ПОБЕДА</w:t>
      </w:r>
      <w:r w:rsidR="00D4255F" w:rsidRPr="00D4255F">
        <w:rPr>
          <w:rFonts w:ascii="Times New Roman" w:hAnsi="Times New Roman"/>
          <w:b/>
          <w:sz w:val="24"/>
          <w:szCs w:val="24"/>
        </w:rPr>
        <w:t xml:space="preserve">» </w:t>
      </w:r>
      <w:r w:rsidR="00E0423A" w:rsidRPr="00E0423A">
        <w:rPr>
          <w:rFonts w:ascii="Times New Roman" w:hAnsi="Times New Roman"/>
          <w:sz w:val="24"/>
          <w:szCs w:val="24"/>
        </w:rPr>
        <w:t xml:space="preserve">(ИНН 5044115953, ОГРН 1195081042595, 141544, Московская область, г. Химки, д. </w:t>
      </w:r>
      <w:proofErr w:type="spellStart"/>
      <w:r w:rsidR="00E0423A" w:rsidRPr="00E0423A">
        <w:rPr>
          <w:rFonts w:ascii="Times New Roman" w:hAnsi="Times New Roman"/>
          <w:sz w:val="24"/>
          <w:szCs w:val="24"/>
        </w:rPr>
        <w:t>Брёхово</w:t>
      </w:r>
      <w:proofErr w:type="spellEnd"/>
      <w:r w:rsidR="00E0423A" w:rsidRPr="00E0423A">
        <w:rPr>
          <w:rFonts w:ascii="Times New Roman" w:hAnsi="Times New Roman"/>
          <w:sz w:val="24"/>
          <w:szCs w:val="24"/>
        </w:rPr>
        <w:t>, ул. Берёзовая аллея, д. 13, стр. 2</w:t>
      </w:r>
      <w:r w:rsidR="00E0423A">
        <w:rPr>
          <w:rFonts w:ascii="Times New Roman" w:hAnsi="Times New Roman"/>
          <w:sz w:val="24"/>
          <w:szCs w:val="24"/>
        </w:rPr>
        <w:t>)</w:t>
      </w:r>
      <w:r w:rsidR="00D4255F" w:rsidRPr="00D425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Наговицына </w:t>
      </w:r>
      <w:r w:rsidR="00D4255F" w:rsidRPr="00D4255F">
        <w:rPr>
          <w:rFonts w:ascii="Times New Roman" w:hAnsi="Times New Roman"/>
          <w:sz w:val="24"/>
          <w:szCs w:val="24"/>
        </w:rPr>
        <w:t>Евгени</w:t>
      </w:r>
      <w:r>
        <w:rPr>
          <w:rFonts w:ascii="Times New Roman" w:hAnsi="Times New Roman"/>
          <w:sz w:val="24"/>
          <w:szCs w:val="24"/>
        </w:rPr>
        <w:t>я</w:t>
      </w:r>
      <w:r w:rsidR="00D4255F" w:rsidRPr="00D4255F">
        <w:rPr>
          <w:rFonts w:ascii="Times New Roman" w:hAnsi="Times New Roman"/>
          <w:sz w:val="24"/>
          <w:szCs w:val="24"/>
        </w:rPr>
        <w:t xml:space="preserve"> Олеговн</w:t>
      </w:r>
      <w:r>
        <w:rPr>
          <w:rFonts w:ascii="Times New Roman" w:hAnsi="Times New Roman"/>
          <w:sz w:val="24"/>
          <w:szCs w:val="24"/>
        </w:rPr>
        <w:t>а</w:t>
      </w:r>
      <w:r w:rsidR="00D4255F" w:rsidRPr="00D4255F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ий</w:t>
      </w:r>
      <w:r w:rsidR="00D4255F" w:rsidRPr="00D4255F">
        <w:rPr>
          <w:rFonts w:ascii="Times New Roman" w:hAnsi="Times New Roman"/>
          <w:sz w:val="24"/>
          <w:szCs w:val="24"/>
        </w:rPr>
        <w:t xml:space="preserve"> на основании </w:t>
      </w:r>
      <w:r w:rsidR="00E0423A" w:rsidRPr="00E0423A">
        <w:rPr>
          <w:rFonts w:ascii="Times New Roman" w:hAnsi="Times New Roman"/>
          <w:sz w:val="24"/>
          <w:szCs w:val="24"/>
        </w:rPr>
        <w:t>Решения Арбитражного суда Московской области от 02.03.2026 по делу № А41-38352/2025</w:t>
      </w:r>
      <w:r w:rsidR="00E0423A">
        <w:rPr>
          <w:rFonts w:ascii="Times New Roman" w:hAnsi="Times New Roman"/>
          <w:sz w:val="24"/>
          <w:szCs w:val="24"/>
        </w:rPr>
        <w:t xml:space="preserve">, </w:t>
      </w:r>
      <w:r w:rsidRPr="001B74D1">
        <w:rPr>
          <w:rFonts w:ascii="Times New Roman" w:hAnsi="Times New Roman"/>
          <w:sz w:val="24"/>
          <w:szCs w:val="24"/>
        </w:rPr>
        <w:t>именуемый в дальнейшем «Организатор торгов», с одной стороны, и</w:t>
      </w:r>
    </w:p>
    <w:p w:rsidR="00725665" w:rsidRPr="005F254F" w:rsidRDefault="001B74D1" w:rsidP="001B74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74D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_________________________________________________________________________________________________________________________________________________________________, именуем___ в дальнейшем «Претендент», в лице __________________, действующего на основании ______________, с другой стороны, заключили настоящий Договор о нижеследующем.</w:t>
      </w:r>
    </w:p>
    <w:p w:rsidR="005F254F" w:rsidRPr="001B74D1" w:rsidRDefault="001B74D1" w:rsidP="001B74D1">
      <w:pPr>
        <w:pStyle w:val="a4"/>
        <w:numPr>
          <w:ilvl w:val="0"/>
          <w:numId w:val="7"/>
        </w:numPr>
        <w:spacing w:before="240"/>
        <w:contextualSpacing/>
        <w:jc w:val="center"/>
        <w:rPr>
          <w:b/>
          <w:bCs/>
          <w:sz w:val="24"/>
          <w:szCs w:val="24"/>
        </w:rPr>
      </w:pPr>
      <w:r>
        <w:rPr>
          <w:rStyle w:val="FontStyle13"/>
          <w:sz w:val="24"/>
          <w:szCs w:val="24"/>
        </w:rPr>
        <w:t>Предмет договора</w:t>
      </w:r>
    </w:p>
    <w:p w:rsidR="009C0513" w:rsidRPr="005F254F" w:rsidRDefault="00D4255F" w:rsidP="0072566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25665"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>Претендент</w:t>
      </w:r>
      <w:r w:rsidR="00DE7E2A" w:rsidRPr="00725665">
        <w:rPr>
          <w:rFonts w:ascii="Times New Roman" w:hAnsi="Times New Roman"/>
          <w:sz w:val="24"/>
          <w:szCs w:val="24"/>
        </w:rPr>
        <w:t xml:space="preserve"> </w:t>
      </w:r>
      <w:r w:rsidR="001B74D1" w:rsidRPr="00725665">
        <w:rPr>
          <w:rFonts w:ascii="Times New Roman" w:hAnsi="Times New Roman"/>
          <w:sz w:val="24"/>
          <w:szCs w:val="24"/>
        </w:rPr>
        <w:t>обязуется перечислить</w:t>
      </w:r>
      <w:r w:rsidR="001B74D1">
        <w:rPr>
          <w:rFonts w:ascii="Times New Roman" w:hAnsi="Times New Roman"/>
          <w:sz w:val="24"/>
          <w:szCs w:val="24"/>
        </w:rPr>
        <w:t xml:space="preserve"> задаток для обеспечения заявки на</w:t>
      </w:r>
      <w:r w:rsidR="00DE7E2A" w:rsidRPr="00725665">
        <w:rPr>
          <w:rFonts w:ascii="Times New Roman" w:hAnsi="Times New Roman"/>
          <w:sz w:val="24"/>
          <w:szCs w:val="24"/>
        </w:rPr>
        <w:t xml:space="preserve"> участи</w:t>
      </w:r>
      <w:r w:rsidR="001B74D1">
        <w:rPr>
          <w:rFonts w:ascii="Times New Roman" w:hAnsi="Times New Roman"/>
          <w:sz w:val="24"/>
          <w:szCs w:val="24"/>
        </w:rPr>
        <w:t>е</w:t>
      </w:r>
      <w:r w:rsidR="00DE7E2A" w:rsidRPr="00725665">
        <w:rPr>
          <w:rFonts w:ascii="Times New Roman" w:hAnsi="Times New Roman"/>
          <w:sz w:val="24"/>
          <w:szCs w:val="24"/>
        </w:rPr>
        <w:t xml:space="preserve"> в открытых торгах (аукционе) по продаже имущества</w:t>
      </w:r>
      <w:r w:rsidR="00E0423A">
        <w:rPr>
          <w:rFonts w:ascii="Times New Roman" w:hAnsi="Times New Roman"/>
          <w:sz w:val="24"/>
          <w:szCs w:val="24"/>
        </w:rPr>
        <w:t xml:space="preserve"> ОО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D4255F">
        <w:rPr>
          <w:rFonts w:ascii="Times New Roman" w:hAnsi="Times New Roman"/>
          <w:sz w:val="24"/>
          <w:szCs w:val="24"/>
        </w:rPr>
        <w:t>«</w:t>
      </w:r>
      <w:r w:rsidR="00E0423A">
        <w:rPr>
          <w:rFonts w:ascii="Times New Roman" w:hAnsi="Times New Roman"/>
          <w:sz w:val="24"/>
          <w:szCs w:val="24"/>
        </w:rPr>
        <w:t>ПОБЕДА</w:t>
      </w:r>
      <w:r w:rsidRPr="00D4255F">
        <w:rPr>
          <w:rFonts w:ascii="Times New Roman" w:hAnsi="Times New Roman"/>
          <w:sz w:val="24"/>
          <w:szCs w:val="24"/>
        </w:rPr>
        <w:t>»</w:t>
      </w:r>
      <w:r w:rsidR="00D35CE8" w:rsidRPr="00725665">
        <w:rPr>
          <w:rFonts w:ascii="Times New Roman" w:hAnsi="Times New Roman"/>
          <w:sz w:val="24"/>
          <w:szCs w:val="24"/>
        </w:rPr>
        <w:t xml:space="preserve">, </w:t>
      </w:r>
      <w:r w:rsidR="00DE7E2A" w:rsidRPr="00725665">
        <w:rPr>
          <w:rFonts w:ascii="Times New Roman" w:hAnsi="Times New Roman"/>
          <w:sz w:val="24"/>
          <w:szCs w:val="24"/>
        </w:rPr>
        <w:t>по следующим реквизитам</w:t>
      </w:r>
      <w:r w:rsidR="00DE7E2A" w:rsidRPr="005F254F">
        <w:rPr>
          <w:rFonts w:ascii="Times New Roman" w:hAnsi="Times New Roman"/>
          <w:bCs/>
          <w:sz w:val="24"/>
          <w:szCs w:val="24"/>
        </w:rPr>
        <w:t>:</w:t>
      </w:r>
    </w:p>
    <w:p w:rsidR="00E0423A" w:rsidRDefault="00E0423A" w:rsidP="0072566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423A">
        <w:rPr>
          <w:rFonts w:ascii="Times New Roman" w:hAnsi="Times New Roman"/>
          <w:b/>
          <w:sz w:val="24"/>
          <w:szCs w:val="24"/>
        </w:rPr>
        <w:t xml:space="preserve">Получатель: ООО «ПОБЕДА», </w:t>
      </w:r>
    </w:p>
    <w:p w:rsidR="00E0423A" w:rsidRDefault="00E0423A" w:rsidP="0072566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423A">
        <w:rPr>
          <w:rFonts w:ascii="Times New Roman" w:hAnsi="Times New Roman"/>
          <w:b/>
          <w:sz w:val="24"/>
          <w:szCs w:val="24"/>
        </w:rPr>
        <w:t>р/с: 40702810112030810890,</w:t>
      </w:r>
    </w:p>
    <w:p w:rsidR="00E0423A" w:rsidRDefault="00E0423A" w:rsidP="0072566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423A">
        <w:rPr>
          <w:rFonts w:ascii="Times New Roman" w:hAnsi="Times New Roman"/>
          <w:b/>
          <w:sz w:val="24"/>
          <w:szCs w:val="24"/>
        </w:rPr>
        <w:t xml:space="preserve"> ИНН 5044115953, </w:t>
      </w:r>
    </w:p>
    <w:p w:rsidR="00E0423A" w:rsidRDefault="00E0423A" w:rsidP="0072566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423A">
        <w:rPr>
          <w:rFonts w:ascii="Times New Roman" w:hAnsi="Times New Roman"/>
          <w:b/>
          <w:sz w:val="24"/>
          <w:szCs w:val="24"/>
        </w:rPr>
        <w:t xml:space="preserve">КПП 504701001 </w:t>
      </w:r>
    </w:p>
    <w:p w:rsidR="00E0423A" w:rsidRDefault="00E0423A" w:rsidP="0072566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423A">
        <w:rPr>
          <w:rFonts w:ascii="Times New Roman" w:hAnsi="Times New Roman"/>
          <w:b/>
          <w:sz w:val="24"/>
          <w:szCs w:val="24"/>
        </w:rPr>
        <w:t>Банк: Филиал «Корпоративный» ПАО «</w:t>
      </w:r>
      <w:proofErr w:type="spellStart"/>
      <w:r w:rsidRPr="00E0423A">
        <w:rPr>
          <w:rFonts w:ascii="Times New Roman" w:hAnsi="Times New Roman"/>
          <w:b/>
          <w:sz w:val="24"/>
          <w:szCs w:val="24"/>
        </w:rPr>
        <w:t>Совкомбанк</w:t>
      </w:r>
      <w:proofErr w:type="spellEnd"/>
      <w:r w:rsidRPr="00E0423A">
        <w:rPr>
          <w:rFonts w:ascii="Times New Roman" w:hAnsi="Times New Roman"/>
          <w:b/>
          <w:sz w:val="24"/>
          <w:szCs w:val="24"/>
        </w:rPr>
        <w:t xml:space="preserve">» (г. Москва), </w:t>
      </w:r>
    </w:p>
    <w:p w:rsidR="00E0423A" w:rsidRDefault="00E0423A" w:rsidP="0072566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423A">
        <w:rPr>
          <w:rFonts w:ascii="Times New Roman" w:hAnsi="Times New Roman"/>
          <w:b/>
          <w:sz w:val="24"/>
          <w:szCs w:val="24"/>
        </w:rPr>
        <w:t xml:space="preserve">БИК: 044525360, </w:t>
      </w:r>
    </w:p>
    <w:p w:rsidR="00E0423A" w:rsidRDefault="00E0423A" w:rsidP="0072566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423A">
        <w:rPr>
          <w:rFonts w:ascii="Times New Roman" w:hAnsi="Times New Roman"/>
          <w:b/>
          <w:sz w:val="24"/>
          <w:szCs w:val="24"/>
        </w:rPr>
        <w:t>к/с: 30101810445250000360.</w:t>
      </w:r>
    </w:p>
    <w:p w:rsidR="00DE7E2A" w:rsidRPr="005F254F" w:rsidRDefault="009C0513" w:rsidP="0072566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5F254F">
        <w:rPr>
          <w:rFonts w:ascii="Times New Roman" w:hAnsi="Times New Roman"/>
          <w:bCs/>
          <w:sz w:val="24"/>
          <w:szCs w:val="24"/>
        </w:rPr>
        <w:t>Н</w:t>
      </w:r>
      <w:r w:rsidR="00DE7E2A" w:rsidRPr="005F254F">
        <w:rPr>
          <w:rFonts w:ascii="Times New Roman" w:hAnsi="Times New Roman"/>
          <w:bCs/>
          <w:sz w:val="24"/>
          <w:szCs w:val="24"/>
        </w:rPr>
        <w:t xml:space="preserve">азначение платежа: </w:t>
      </w:r>
      <w:r w:rsidR="00DE7E2A" w:rsidRPr="001B74D1">
        <w:rPr>
          <w:rFonts w:ascii="Times New Roman" w:hAnsi="Times New Roman"/>
          <w:bCs/>
          <w:i/>
          <w:sz w:val="24"/>
          <w:szCs w:val="24"/>
        </w:rPr>
        <w:t>перечисление задатка на участие в торгах по продаже имущества</w:t>
      </w:r>
      <w:r w:rsidR="001B74D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0423A">
        <w:rPr>
          <w:rFonts w:ascii="Times New Roman" w:hAnsi="Times New Roman"/>
          <w:i/>
          <w:sz w:val="24"/>
          <w:szCs w:val="24"/>
        </w:rPr>
        <w:t>ОО</w:t>
      </w:r>
      <w:r w:rsidR="000423DC" w:rsidRPr="001B74D1">
        <w:rPr>
          <w:rFonts w:ascii="Times New Roman" w:hAnsi="Times New Roman"/>
          <w:i/>
          <w:sz w:val="24"/>
          <w:szCs w:val="24"/>
        </w:rPr>
        <w:t>О «</w:t>
      </w:r>
      <w:r w:rsidR="00E0423A">
        <w:rPr>
          <w:rFonts w:ascii="Times New Roman" w:hAnsi="Times New Roman"/>
          <w:i/>
          <w:sz w:val="24"/>
          <w:szCs w:val="24"/>
        </w:rPr>
        <w:t>ПОБЕДА</w:t>
      </w:r>
      <w:r w:rsidR="000423DC" w:rsidRPr="001B74D1">
        <w:rPr>
          <w:rFonts w:ascii="Times New Roman" w:hAnsi="Times New Roman"/>
          <w:i/>
          <w:sz w:val="24"/>
          <w:szCs w:val="24"/>
        </w:rPr>
        <w:t>»</w:t>
      </w:r>
      <w:r w:rsidR="001B74D1">
        <w:rPr>
          <w:rFonts w:ascii="Times New Roman" w:hAnsi="Times New Roman"/>
          <w:i/>
          <w:sz w:val="24"/>
          <w:szCs w:val="24"/>
        </w:rPr>
        <w:t xml:space="preserve"> </w:t>
      </w:r>
      <w:r w:rsidR="00E0423A">
        <w:rPr>
          <w:rFonts w:ascii="Times New Roman" w:hAnsi="Times New Roman"/>
          <w:i/>
          <w:sz w:val="24"/>
          <w:szCs w:val="24"/>
        </w:rPr>
        <w:t>(Лот № 1)</w:t>
      </w:r>
    </w:p>
    <w:p w:rsidR="001B74D1" w:rsidRDefault="00DE7E2A" w:rsidP="001B74D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F254F">
        <w:rPr>
          <w:rFonts w:ascii="Times New Roman" w:hAnsi="Times New Roman"/>
          <w:bCs/>
          <w:sz w:val="24"/>
          <w:szCs w:val="24"/>
        </w:rPr>
        <w:t>1.2 Задаток для участия в открытых торгах (аукционе) составляет __________________ (_________________</w:t>
      </w:r>
      <w:r w:rsidR="001B74D1">
        <w:rPr>
          <w:rFonts w:ascii="Times New Roman" w:hAnsi="Times New Roman"/>
          <w:bCs/>
          <w:sz w:val="24"/>
          <w:szCs w:val="24"/>
        </w:rPr>
        <w:t>______________________) рублей.</w:t>
      </w:r>
    </w:p>
    <w:p w:rsidR="001B74D1" w:rsidRDefault="001B74D1" w:rsidP="001B74D1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7E2A" w:rsidRPr="005F254F" w:rsidRDefault="00DE7E2A" w:rsidP="001B74D1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B74D1">
        <w:rPr>
          <w:rFonts w:ascii="Times New Roman" w:hAnsi="Times New Roman"/>
          <w:b/>
          <w:bCs/>
          <w:sz w:val="24"/>
          <w:szCs w:val="24"/>
        </w:rPr>
        <w:t>2.</w:t>
      </w:r>
      <w:r w:rsidRPr="005F254F">
        <w:rPr>
          <w:rFonts w:ascii="Times New Roman" w:hAnsi="Times New Roman"/>
          <w:bCs/>
          <w:sz w:val="24"/>
          <w:szCs w:val="24"/>
        </w:rPr>
        <w:t xml:space="preserve"> </w:t>
      </w:r>
      <w:r w:rsidRPr="001B74D1">
        <w:rPr>
          <w:rFonts w:ascii="Times New Roman" w:hAnsi="Times New Roman"/>
          <w:b/>
          <w:bCs/>
          <w:sz w:val="24"/>
          <w:szCs w:val="24"/>
        </w:rPr>
        <w:t>Обязанность сторон</w:t>
      </w:r>
    </w:p>
    <w:p w:rsidR="00DE7E2A" w:rsidRPr="005F254F" w:rsidRDefault="00DE7E2A" w:rsidP="0072566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F254F">
        <w:rPr>
          <w:rFonts w:ascii="Times New Roman" w:hAnsi="Times New Roman"/>
          <w:bCs/>
          <w:sz w:val="24"/>
          <w:szCs w:val="24"/>
        </w:rPr>
        <w:t>2.1. При подаче заявки на участие в открытых торгах (аукционе) Претендент обязан предоставить Организатору открытых торгов оригинал платежного поручения, подтверждающего внесение задатка.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 xml:space="preserve">2.2. В случае не поступления в указанный срок </w:t>
      </w:r>
      <w:r w:rsidR="00A359CF" w:rsidRPr="005F254F">
        <w:rPr>
          <w:bCs/>
        </w:rPr>
        <w:t>задатка на счет, указанный в п.1</w:t>
      </w:r>
      <w:r w:rsidRPr="005F254F">
        <w:rPr>
          <w:bCs/>
        </w:rPr>
        <w:t>.1 настоящего договора, обязательства Претендента по внесению задатка считаются неисполненными.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2.3. Задаток возвращается на расчетный счет Претендента в следующих случаях: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2.3.1. В случае представления заявки Претендентом после установленного срока приема заявок на участие в открытых торгах (аукционе), задаток возвращается в течение пяти рабочих дней с даты подписания протокола открытых торгов (аукциона).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2.3.2. В случае, если Претендент отозвал заявку на участие в открытых торгах (аукционе), Организатор открытых торгов (аукциона) возвращает задаток в течение пяти рабочих дней с даты поступления уведомления об отзыве заявки на участие в открытых торгах (аукционе).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2.3.3. Задаток возвращается Претенденту, не допущенному к участию в открытых торгах (аукционе) в течение пяти рабочих дней с даты подписания протокола рассмотрения заявок.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2.3.4. Задаток возвращается Претенденту не ставшему победителю в течение пяти рабочих дней с даты подписания протокола открытых торгов (аукциона). В случае, если Претендент является участником открытых торгов (аукциона), который сделал предпоследнее предложение о цене договора, задаток возвращается в течение пяти рабочих дней с даты подписания договора с победителем открытых торгов (аукциона) или с таким участником.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lastRenderedPageBreak/>
        <w:t xml:space="preserve">В случае если Претендент является одновременно победителем и участником открытых торгов (аукциона), сделавшего предпоследнее предложение о цене договора, при уклонении или отказе указанного участника от заключения договора в качестве победителя открытых торгов (аукциона) задаток, внесенный </w:t>
      </w:r>
      <w:r w:rsidR="00C776E4" w:rsidRPr="005F254F">
        <w:rPr>
          <w:bCs/>
        </w:rPr>
        <w:t>таким участником,</w:t>
      </w:r>
      <w:r w:rsidRPr="005F254F">
        <w:rPr>
          <w:bCs/>
        </w:rPr>
        <w:t xml:space="preserve"> не возвращается.</w:t>
      </w:r>
    </w:p>
    <w:p w:rsidR="001B74D1" w:rsidRDefault="00DE7E2A" w:rsidP="001B74D1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2.3.5. Задаток, внесенный Претендентом, с которым по итогам открытых торгов (аукциона) будет заключаться договор, зачисляется в счет пла</w:t>
      </w:r>
      <w:r w:rsidR="001B74D1">
        <w:rPr>
          <w:bCs/>
        </w:rPr>
        <w:t>тежей по заключенному договору.</w:t>
      </w:r>
    </w:p>
    <w:p w:rsidR="00DE7E2A" w:rsidRPr="001B74D1" w:rsidRDefault="001B74D1" w:rsidP="001B74D1">
      <w:pPr>
        <w:pStyle w:val="af6"/>
        <w:spacing w:before="0" w:beforeAutospacing="0" w:after="0"/>
        <w:ind w:firstLine="493"/>
        <w:contextualSpacing/>
        <w:jc w:val="center"/>
        <w:rPr>
          <w:bCs/>
        </w:rPr>
      </w:pPr>
      <w:r w:rsidRPr="001B74D1">
        <w:rPr>
          <w:b/>
          <w:bCs/>
        </w:rPr>
        <w:t>3. Ответственность сторон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3.1.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3.2. Стороны в случае изменения своих реквизитов обязаны письменно в течение 3 рабочих дней уведомить об этом друг друга.</w:t>
      </w:r>
    </w:p>
    <w:p w:rsidR="001B74D1" w:rsidRDefault="00DE7E2A" w:rsidP="001B74D1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3.3. 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</w:t>
      </w:r>
      <w:r w:rsidR="001B74D1">
        <w:rPr>
          <w:bCs/>
        </w:rPr>
        <w:t xml:space="preserve"> установленном законом порядке.</w:t>
      </w:r>
    </w:p>
    <w:p w:rsidR="001B74D1" w:rsidRDefault="001B74D1" w:rsidP="001B74D1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</w:p>
    <w:p w:rsidR="008443C3" w:rsidRPr="001B74D1" w:rsidRDefault="008443C3" w:rsidP="001B74D1">
      <w:pPr>
        <w:pStyle w:val="af6"/>
        <w:spacing w:before="240" w:beforeAutospacing="0" w:after="0"/>
        <w:ind w:firstLine="493"/>
        <w:contextualSpacing/>
        <w:jc w:val="center"/>
        <w:rPr>
          <w:b/>
          <w:bCs/>
        </w:rPr>
      </w:pPr>
      <w:r w:rsidRPr="001B74D1">
        <w:rPr>
          <w:b/>
          <w:bCs/>
        </w:rPr>
        <w:t>4. Срок действия договора</w:t>
      </w:r>
    </w:p>
    <w:p w:rsidR="00DE7E2A" w:rsidRPr="005F254F" w:rsidRDefault="00DE7E2A" w:rsidP="00725665">
      <w:pPr>
        <w:pStyle w:val="af6"/>
        <w:tabs>
          <w:tab w:val="left" w:pos="993"/>
        </w:tabs>
        <w:spacing w:before="0" w:beforeAutospacing="0" w:after="0"/>
        <w:ind w:firstLine="493"/>
        <w:contextualSpacing/>
        <w:jc w:val="both"/>
        <w:rPr>
          <w:bCs/>
        </w:rPr>
      </w:pPr>
      <w:r w:rsidRPr="005F254F">
        <w:rPr>
          <w:bCs/>
        </w:rPr>
        <w:t>4.1</w:t>
      </w:r>
      <w:r w:rsidR="000423DC">
        <w:rPr>
          <w:bCs/>
        </w:rPr>
        <w:t xml:space="preserve">   </w:t>
      </w:r>
      <w:r w:rsidRPr="005F254F">
        <w:rPr>
          <w:bCs/>
        </w:rPr>
        <w:t>Договор вступает в силу с момента подписания его Сторонами.</w:t>
      </w:r>
    </w:p>
    <w:p w:rsidR="000423DC" w:rsidRDefault="000423DC" w:rsidP="000423DC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>
        <w:rPr>
          <w:bCs/>
        </w:rPr>
        <w:t xml:space="preserve">4.2 </w:t>
      </w:r>
      <w:r w:rsidR="00DE7E2A" w:rsidRPr="005F254F">
        <w:rPr>
          <w:bCs/>
        </w:rPr>
        <w:t>Договор прекращает свое действие с момента надлежащего исполнения Сторонами взятых на себя обя</w:t>
      </w:r>
      <w:r>
        <w:rPr>
          <w:bCs/>
        </w:rPr>
        <w:t>зательств.</w:t>
      </w:r>
    </w:p>
    <w:p w:rsidR="00DE7E2A" w:rsidRPr="005F254F" w:rsidRDefault="000423DC" w:rsidP="000423DC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  <w:r>
        <w:rPr>
          <w:bCs/>
        </w:rPr>
        <w:t xml:space="preserve">4.3.  </w:t>
      </w:r>
      <w:r w:rsidR="00DE7E2A" w:rsidRPr="005F254F">
        <w:rPr>
          <w:bCs/>
        </w:rPr>
        <w:t>Настоящий Договор составлен в двух экземплярах - по одному для каждой из Сторон.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</w:p>
    <w:p w:rsidR="00DE7E2A" w:rsidRPr="001B74D1" w:rsidRDefault="00DE7E2A" w:rsidP="00725665">
      <w:pPr>
        <w:pStyle w:val="af6"/>
        <w:spacing w:before="0" w:beforeAutospacing="0" w:after="0"/>
        <w:ind w:firstLine="493"/>
        <w:contextualSpacing/>
        <w:jc w:val="center"/>
        <w:rPr>
          <w:b/>
          <w:bCs/>
        </w:rPr>
      </w:pPr>
      <w:r w:rsidRPr="001B74D1">
        <w:rPr>
          <w:b/>
          <w:bCs/>
        </w:rPr>
        <w:t>5. Адреса, реквизиты и подписи сторон</w:t>
      </w:r>
    </w:p>
    <w:p w:rsidR="00DE7E2A" w:rsidRPr="005F254F" w:rsidRDefault="00DE7E2A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754"/>
      </w:tblGrid>
      <w:tr w:rsidR="00725665" w:rsidTr="00CE2E3D">
        <w:tc>
          <w:tcPr>
            <w:tcW w:w="4785" w:type="dxa"/>
            <w:shd w:val="clear" w:color="auto" w:fill="auto"/>
          </w:tcPr>
          <w:p w:rsidR="000423DC" w:rsidRP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</w:rPr>
            </w:pPr>
            <w:r w:rsidRPr="00500B4B">
              <w:rPr>
                <w:rFonts w:ascii="Times New Roman" w:hAnsi="Times New Roman"/>
                <w:b/>
                <w:bCs/>
              </w:rPr>
              <w:t>Организатор торгов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0423DC" w:rsidRPr="001B74D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:rsid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:rsid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:rsid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:rsid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:rsid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:rsid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:rsid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:rsidR="001B74D1" w:rsidRP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:rsidR="00725665" w:rsidRPr="001B74D1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B74D1">
              <w:rPr>
                <w:rFonts w:ascii="Times New Roman" w:eastAsia="Times New Roman" w:hAnsi="Times New Roman"/>
                <w:sz w:val="24"/>
              </w:rPr>
              <w:t>_________________ Наговицына Е.О.</w:t>
            </w:r>
          </w:p>
          <w:p w:rsidR="00725665" w:rsidRPr="00CE2E3D" w:rsidRDefault="00725665" w:rsidP="00CE2E3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785" w:type="dxa"/>
            <w:shd w:val="clear" w:color="auto" w:fill="auto"/>
          </w:tcPr>
          <w:p w:rsidR="00725665" w:rsidRPr="00CE2E3D" w:rsidRDefault="000423DC" w:rsidP="00CE2E3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</w:rPr>
            </w:pPr>
            <w:r w:rsidRPr="00CE2E3D">
              <w:rPr>
                <w:rFonts w:ascii="Times New Roman" w:eastAsia="Times New Roman" w:hAnsi="Times New Roman"/>
                <w:b/>
              </w:rPr>
              <w:t>Пр</w:t>
            </w:r>
            <w:r>
              <w:rPr>
                <w:rFonts w:ascii="Times New Roman" w:eastAsia="Times New Roman" w:hAnsi="Times New Roman"/>
                <w:b/>
              </w:rPr>
              <w:t>етендент</w:t>
            </w:r>
            <w:r w:rsidR="00725665" w:rsidRPr="00CE2E3D">
              <w:rPr>
                <w:rFonts w:ascii="Times New Roman" w:eastAsia="Times New Roman" w:hAnsi="Times New Roman"/>
                <w:b/>
              </w:rPr>
              <w:t xml:space="preserve">: </w:t>
            </w:r>
          </w:p>
          <w:p w:rsid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1B74D1" w:rsidRPr="001B74D1" w:rsidRDefault="001B74D1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</w:rPr>
            </w:pPr>
          </w:p>
          <w:p w:rsid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0423DC" w:rsidRP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0423DC">
              <w:rPr>
                <w:rFonts w:ascii="Times New Roman" w:eastAsia="Times New Roman" w:hAnsi="Times New Roman"/>
              </w:rPr>
              <w:t>________________/__________________/</w:t>
            </w:r>
          </w:p>
          <w:p w:rsid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0423DC">
              <w:rPr>
                <w:rFonts w:ascii="Times New Roman" w:eastAsia="Times New Roman" w:hAnsi="Times New Roman"/>
              </w:rPr>
              <w:t>м.п</w:t>
            </w:r>
            <w:proofErr w:type="spellEnd"/>
            <w:r w:rsidRPr="000423DC">
              <w:rPr>
                <w:rFonts w:ascii="Times New Roman" w:eastAsia="Times New Roman" w:hAnsi="Times New Roman"/>
              </w:rPr>
              <w:t>.</w:t>
            </w:r>
          </w:p>
          <w:p w:rsidR="000423DC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0423DC" w:rsidRPr="00CE2E3D" w:rsidRDefault="000423DC" w:rsidP="000423DC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725665" w:rsidTr="00CE2E3D">
        <w:tc>
          <w:tcPr>
            <w:tcW w:w="4785" w:type="dxa"/>
            <w:shd w:val="clear" w:color="auto" w:fill="auto"/>
          </w:tcPr>
          <w:p w:rsidR="00725665" w:rsidRPr="00CE2E3D" w:rsidRDefault="00725665" w:rsidP="00CE2E3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785" w:type="dxa"/>
            <w:shd w:val="clear" w:color="auto" w:fill="auto"/>
          </w:tcPr>
          <w:p w:rsidR="000423DC" w:rsidRPr="00CE2E3D" w:rsidRDefault="000423DC" w:rsidP="00CE2E3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</w:tr>
    </w:tbl>
    <w:p w:rsidR="00537CBE" w:rsidRPr="005F254F" w:rsidRDefault="00537CBE" w:rsidP="00725665">
      <w:pPr>
        <w:pStyle w:val="af6"/>
        <w:spacing w:before="0" w:beforeAutospacing="0" w:after="0"/>
        <w:ind w:firstLine="493"/>
        <w:contextualSpacing/>
        <w:jc w:val="both"/>
        <w:rPr>
          <w:bCs/>
        </w:rPr>
      </w:pPr>
    </w:p>
    <w:sectPr w:rsidR="00537CBE" w:rsidRPr="005F254F" w:rsidSect="008443C3">
      <w:pgSz w:w="11906" w:h="16838"/>
      <w:pgMar w:top="709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Int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0BC3A64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 w15:restartNumberingAfterBreak="0">
    <w:nsid w:val="00E9105C"/>
    <w:multiLevelType w:val="singleLevel"/>
    <w:tmpl w:val="87BE0338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0F7302"/>
    <w:multiLevelType w:val="singleLevel"/>
    <w:tmpl w:val="DF3CA962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3850D4B"/>
    <w:multiLevelType w:val="singleLevel"/>
    <w:tmpl w:val="2C9CA34C"/>
    <w:lvl w:ilvl="0">
      <w:start w:val="9"/>
      <w:numFmt w:val="decimal"/>
      <w:lvlText w:val="3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C483057"/>
    <w:multiLevelType w:val="singleLevel"/>
    <w:tmpl w:val="8680557C"/>
    <w:lvl w:ilvl="0">
      <w:start w:val="8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B87092A"/>
    <w:multiLevelType w:val="singleLevel"/>
    <w:tmpl w:val="62F60358"/>
    <w:lvl w:ilvl="0">
      <w:start w:val="4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" w15:restartNumberingAfterBreak="1">
    <w:nsid w:val="6A6A2DE8"/>
    <w:multiLevelType w:val="multilevel"/>
    <w:tmpl w:val="4F3E58D0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  <w:lang w:val="ru-RU"/>
      </w:rPr>
    </w:lvl>
    <w:lvl w:ilvl="1">
      <w:start w:val="1"/>
      <w:numFmt w:val="decimal"/>
      <w:pStyle w:val="a"/>
      <w:suff w:val="space"/>
      <w:lvlText w:val="%1.%2."/>
      <w:lvlJc w:val="left"/>
      <w:pPr>
        <w:ind w:left="5331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1"/>
  </w:num>
  <w:num w:numId="29">
    <w:abstractNumId w:val="2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7"/>
    <w:rsid w:val="0000613F"/>
    <w:rsid w:val="00020EDF"/>
    <w:rsid w:val="00021B22"/>
    <w:rsid w:val="000423DC"/>
    <w:rsid w:val="000A73D7"/>
    <w:rsid w:val="000B2850"/>
    <w:rsid w:val="000D008D"/>
    <w:rsid w:val="000E2EF1"/>
    <w:rsid w:val="00104DD5"/>
    <w:rsid w:val="00147C2A"/>
    <w:rsid w:val="0015544F"/>
    <w:rsid w:val="00165ED9"/>
    <w:rsid w:val="00166D30"/>
    <w:rsid w:val="00170960"/>
    <w:rsid w:val="00185A5C"/>
    <w:rsid w:val="00190FEF"/>
    <w:rsid w:val="00197085"/>
    <w:rsid w:val="001B74D1"/>
    <w:rsid w:val="001C6C01"/>
    <w:rsid w:val="001D419E"/>
    <w:rsid w:val="001D54FA"/>
    <w:rsid w:val="0020343B"/>
    <w:rsid w:val="0020555D"/>
    <w:rsid w:val="0021478C"/>
    <w:rsid w:val="0022279B"/>
    <w:rsid w:val="00237D16"/>
    <w:rsid w:val="00240085"/>
    <w:rsid w:val="002706D4"/>
    <w:rsid w:val="00282FE5"/>
    <w:rsid w:val="00294285"/>
    <w:rsid w:val="002A15EF"/>
    <w:rsid w:val="002B1863"/>
    <w:rsid w:val="002B281C"/>
    <w:rsid w:val="002C25CC"/>
    <w:rsid w:val="002C3F2F"/>
    <w:rsid w:val="002D1A1A"/>
    <w:rsid w:val="002D65FA"/>
    <w:rsid w:val="002E017D"/>
    <w:rsid w:val="002E0FC1"/>
    <w:rsid w:val="002E2D42"/>
    <w:rsid w:val="002F0B76"/>
    <w:rsid w:val="003049A8"/>
    <w:rsid w:val="003049A9"/>
    <w:rsid w:val="003059D7"/>
    <w:rsid w:val="00312E95"/>
    <w:rsid w:val="003260C7"/>
    <w:rsid w:val="00331E8E"/>
    <w:rsid w:val="00337591"/>
    <w:rsid w:val="00370613"/>
    <w:rsid w:val="0038305E"/>
    <w:rsid w:val="003C09D8"/>
    <w:rsid w:val="003E5E5A"/>
    <w:rsid w:val="00423525"/>
    <w:rsid w:val="00423580"/>
    <w:rsid w:val="00441B0D"/>
    <w:rsid w:val="00442352"/>
    <w:rsid w:val="00472059"/>
    <w:rsid w:val="004774AE"/>
    <w:rsid w:val="004868E1"/>
    <w:rsid w:val="004F6D3D"/>
    <w:rsid w:val="00537CBE"/>
    <w:rsid w:val="00542EF7"/>
    <w:rsid w:val="00542FEB"/>
    <w:rsid w:val="005739AD"/>
    <w:rsid w:val="0057555E"/>
    <w:rsid w:val="005909C9"/>
    <w:rsid w:val="00596D8D"/>
    <w:rsid w:val="005B65CD"/>
    <w:rsid w:val="005C49DB"/>
    <w:rsid w:val="005D0302"/>
    <w:rsid w:val="005D631D"/>
    <w:rsid w:val="005E58CF"/>
    <w:rsid w:val="005F254F"/>
    <w:rsid w:val="0060580F"/>
    <w:rsid w:val="006173A1"/>
    <w:rsid w:val="006223AE"/>
    <w:rsid w:val="00633163"/>
    <w:rsid w:val="00640CF6"/>
    <w:rsid w:val="006502BB"/>
    <w:rsid w:val="00653683"/>
    <w:rsid w:val="00677372"/>
    <w:rsid w:val="00681CC4"/>
    <w:rsid w:val="00683F9E"/>
    <w:rsid w:val="006B5CCD"/>
    <w:rsid w:val="006C6EB5"/>
    <w:rsid w:val="006D00CC"/>
    <w:rsid w:val="006D153C"/>
    <w:rsid w:val="006F5B79"/>
    <w:rsid w:val="00725665"/>
    <w:rsid w:val="00727E12"/>
    <w:rsid w:val="00734845"/>
    <w:rsid w:val="00754726"/>
    <w:rsid w:val="007561E1"/>
    <w:rsid w:val="00765AC9"/>
    <w:rsid w:val="007819C7"/>
    <w:rsid w:val="00782092"/>
    <w:rsid w:val="007B2880"/>
    <w:rsid w:val="007D0923"/>
    <w:rsid w:val="007D1438"/>
    <w:rsid w:val="007E4423"/>
    <w:rsid w:val="008017C6"/>
    <w:rsid w:val="008372F4"/>
    <w:rsid w:val="008443C3"/>
    <w:rsid w:val="008451B4"/>
    <w:rsid w:val="0088145B"/>
    <w:rsid w:val="00884327"/>
    <w:rsid w:val="008871F1"/>
    <w:rsid w:val="008C06EF"/>
    <w:rsid w:val="008F179D"/>
    <w:rsid w:val="008F2B25"/>
    <w:rsid w:val="00917213"/>
    <w:rsid w:val="00940343"/>
    <w:rsid w:val="00966CBC"/>
    <w:rsid w:val="00976711"/>
    <w:rsid w:val="009C0513"/>
    <w:rsid w:val="009D4715"/>
    <w:rsid w:val="009E68C1"/>
    <w:rsid w:val="009F38BF"/>
    <w:rsid w:val="009F7AAB"/>
    <w:rsid w:val="00A20C82"/>
    <w:rsid w:val="00A247C0"/>
    <w:rsid w:val="00A359CF"/>
    <w:rsid w:val="00A62186"/>
    <w:rsid w:val="00A80442"/>
    <w:rsid w:val="00A95A5E"/>
    <w:rsid w:val="00AA5595"/>
    <w:rsid w:val="00AA5BC0"/>
    <w:rsid w:val="00AB0F17"/>
    <w:rsid w:val="00AB6928"/>
    <w:rsid w:val="00AD26B4"/>
    <w:rsid w:val="00B03EE5"/>
    <w:rsid w:val="00B04AAA"/>
    <w:rsid w:val="00B121C5"/>
    <w:rsid w:val="00B32B0D"/>
    <w:rsid w:val="00B556E7"/>
    <w:rsid w:val="00B6552E"/>
    <w:rsid w:val="00B9417D"/>
    <w:rsid w:val="00B95A85"/>
    <w:rsid w:val="00BA32AF"/>
    <w:rsid w:val="00BC68AF"/>
    <w:rsid w:val="00BD2221"/>
    <w:rsid w:val="00C05BCF"/>
    <w:rsid w:val="00C2260B"/>
    <w:rsid w:val="00C275AB"/>
    <w:rsid w:val="00C6114E"/>
    <w:rsid w:val="00C65B74"/>
    <w:rsid w:val="00C776E4"/>
    <w:rsid w:val="00C91D86"/>
    <w:rsid w:val="00CE2E3D"/>
    <w:rsid w:val="00CE5021"/>
    <w:rsid w:val="00CE7F73"/>
    <w:rsid w:val="00CF5198"/>
    <w:rsid w:val="00D2577D"/>
    <w:rsid w:val="00D35CE8"/>
    <w:rsid w:val="00D4255F"/>
    <w:rsid w:val="00D53D0F"/>
    <w:rsid w:val="00D60BF1"/>
    <w:rsid w:val="00D86563"/>
    <w:rsid w:val="00DA33F2"/>
    <w:rsid w:val="00DA3B21"/>
    <w:rsid w:val="00DA3FE1"/>
    <w:rsid w:val="00DA75D7"/>
    <w:rsid w:val="00DD74FA"/>
    <w:rsid w:val="00DE7566"/>
    <w:rsid w:val="00DE7E2A"/>
    <w:rsid w:val="00DF1DFB"/>
    <w:rsid w:val="00E0423A"/>
    <w:rsid w:val="00E33599"/>
    <w:rsid w:val="00E4328D"/>
    <w:rsid w:val="00E57A0A"/>
    <w:rsid w:val="00E6237E"/>
    <w:rsid w:val="00E651B8"/>
    <w:rsid w:val="00E75BC1"/>
    <w:rsid w:val="00E852C3"/>
    <w:rsid w:val="00E93AA5"/>
    <w:rsid w:val="00EA106F"/>
    <w:rsid w:val="00EA6D77"/>
    <w:rsid w:val="00EB3623"/>
    <w:rsid w:val="00EB4E73"/>
    <w:rsid w:val="00EB6E17"/>
    <w:rsid w:val="00ED698D"/>
    <w:rsid w:val="00ED732D"/>
    <w:rsid w:val="00EF6ECD"/>
    <w:rsid w:val="00F15261"/>
    <w:rsid w:val="00F34741"/>
    <w:rsid w:val="00F47E2E"/>
    <w:rsid w:val="00F504E5"/>
    <w:rsid w:val="00F54ECF"/>
    <w:rsid w:val="00F553C2"/>
    <w:rsid w:val="00F634EA"/>
    <w:rsid w:val="00F842FB"/>
    <w:rsid w:val="00F860D9"/>
    <w:rsid w:val="00FD71D7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E5FB78-1760-44AC-9FE4-BAB65433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54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37CBE"/>
    <w:pPr>
      <w:keepNext/>
      <w:widowControl w:val="0"/>
      <w:autoSpaceDE w:val="0"/>
      <w:autoSpaceDN w:val="0"/>
      <w:adjustRightInd w:val="0"/>
      <w:spacing w:before="120" w:after="120" w:line="240" w:lineRule="exact"/>
      <w:outlineLvl w:val="0"/>
    </w:pPr>
    <w:rPr>
      <w:rFonts w:ascii="a_AvanteInt" w:eastAsia="Times New Roman" w:hAnsi="a_AvanteInt"/>
      <w:b/>
      <w:bCs/>
      <w:color w:val="000000"/>
      <w:lang w:val="x-none" w:eastAsia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7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 w:cs="Times New Roman"/>
      <w:sz w:val="24"/>
      <w:szCs w:val="22"/>
      <w:lang w:eastAsia="ru-RU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74" w:lineRule="exact"/>
      <w:ind w:firstLine="5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4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9" w:lineRule="exact"/>
      <w:ind w:firstLine="6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B6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EB6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EB6E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7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B6E1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EB6E17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">
    <w:name w:val="Font Style17"/>
    <w:uiPriority w:val="99"/>
    <w:rsid w:val="00EB6E17"/>
    <w:rPr>
      <w:rFonts w:ascii="Times New Roman" w:hAnsi="Times New Roman" w:cs="Times New Roman"/>
      <w:b/>
      <w:bCs/>
      <w:sz w:val="14"/>
      <w:szCs w:val="14"/>
    </w:rPr>
  </w:style>
  <w:style w:type="character" w:customStyle="1" w:styleId="10">
    <w:name w:val="Заголовок 1 Знак"/>
    <w:link w:val="1"/>
    <w:rsid w:val="00537CBE"/>
    <w:rPr>
      <w:rFonts w:ascii="a_AvanteInt" w:eastAsia="Times New Roman" w:hAnsi="a_AvanteInt" w:cs="Courier New"/>
      <w:b/>
      <w:bCs/>
      <w:color w:val="000000"/>
      <w:sz w:val="22"/>
      <w:szCs w:val="22"/>
    </w:rPr>
  </w:style>
  <w:style w:type="character" w:customStyle="1" w:styleId="FontStyle23">
    <w:name w:val="Font Style23"/>
    <w:uiPriority w:val="99"/>
    <w:rsid w:val="00537CBE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ConsPlusNormal">
    <w:name w:val="ConsPlusNormal"/>
    <w:uiPriority w:val="99"/>
    <w:rsid w:val="00537C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6D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2">
    <w:name w:val="ДОГОВОР НА ТОРГАХ текст"/>
    <w:basedOn w:val="a"/>
    <w:link w:val="af3"/>
    <w:qFormat/>
    <w:rsid w:val="006B5CCD"/>
    <w:pPr>
      <w:spacing w:after="0" w:line="240" w:lineRule="auto"/>
      <w:jc w:val="both"/>
    </w:pPr>
    <w:rPr>
      <w:rFonts w:ascii="Times New Roman" w:hAnsi="Times New Roman"/>
    </w:rPr>
  </w:style>
  <w:style w:type="paragraph" w:styleId="af4">
    <w:name w:val="Body Text"/>
    <w:basedOn w:val="a0"/>
    <w:link w:val="af5"/>
    <w:rsid w:val="00021B2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3">
    <w:name w:val="ДОГОВОР НА ТОРГАХ текст Знак"/>
    <w:link w:val="af2"/>
    <w:rsid w:val="006B5CCD"/>
    <w:rPr>
      <w:rFonts w:ascii="Times New Roman" w:hAnsi="Times New Roman"/>
      <w:sz w:val="22"/>
      <w:szCs w:val="22"/>
      <w:lang w:val="x-none" w:eastAsia="en-US"/>
    </w:rPr>
  </w:style>
  <w:style w:type="character" w:customStyle="1" w:styleId="af5">
    <w:name w:val="Основной текст Знак"/>
    <w:link w:val="af4"/>
    <w:rsid w:val="00021B22"/>
    <w:rPr>
      <w:rFonts w:ascii="Times New Roman" w:eastAsia="Times New Roman" w:hAnsi="Times New Roman"/>
    </w:rPr>
  </w:style>
  <w:style w:type="paragraph" w:customStyle="1" w:styleId="ListParagraph">
    <w:name w:val="List Paragraph"/>
    <w:basedOn w:val="a0"/>
    <w:rsid w:val="00E651B8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6">
    <w:name w:val="Normal (Web)"/>
    <w:basedOn w:val="a0"/>
    <w:rsid w:val="00DE7E2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7D0923"/>
    <w:rPr>
      <w:color w:val="0000FF"/>
      <w:u w:val="single"/>
    </w:rPr>
  </w:style>
  <w:style w:type="table" w:styleId="af8">
    <w:name w:val="Table Grid"/>
    <w:basedOn w:val="a2"/>
    <w:rsid w:val="00725665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Home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subject/>
  <dc:creator>Shan</dc:creator>
  <cp:keywords/>
  <cp:lastModifiedBy>user</cp:lastModifiedBy>
  <cp:revision>2</cp:revision>
  <cp:lastPrinted>2010-10-07T07:42:00Z</cp:lastPrinted>
  <dcterms:created xsi:type="dcterms:W3CDTF">2026-06-03T09:23:00Z</dcterms:created>
  <dcterms:modified xsi:type="dcterms:W3CDTF">2026-06-03T09:23:00Z</dcterms:modified>
</cp:coreProperties>
</file>