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6196" w14:textId="77777777" w:rsidR="0083768E" w:rsidRDefault="00876FE3">
      <w:pPr>
        <w:jc w:val="center"/>
        <w:rPr>
          <w:b/>
        </w:rPr>
      </w:pPr>
      <w:r>
        <w:rPr>
          <w:b/>
        </w:rPr>
        <w:t>Договор уступки права требования задолженности (цессии)</w:t>
      </w:r>
    </w:p>
    <w:p w14:paraId="5ED76293" w14:textId="77777777" w:rsidR="0083768E" w:rsidRDefault="0083768E">
      <w:pPr>
        <w:pStyle w:val="a3"/>
        <w:ind w:left="0"/>
        <w:jc w:val="left"/>
        <w:rPr>
          <w:b/>
          <w:sz w:val="22"/>
          <w:szCs w:val="22"/>
        </w:rPr>
      </w:pPr>
    </w:p>
    <w:p w14:paraId="07ED8C41" w14:textId="77777777" w:rsidR="0083768E" w:rsidRDefault="00876FE3">
      <w:pPr>
        <w:pStyle w:val="a3"/>
        <w:tabs>
          <w:tab w:val="left" w:pos="6439"/>
        </w:tabs>
        <w:ind w:left="0" w:firstLine="709"/>
        <w:jc w:val="left"/>
        <w:rPr>
          <w:sz w:val="22"/>
          <w:szCs w:val="22"/>
        </w:rPr>
      </w:pPr>
      <w:r>
        <w:rPr>
          <w:sz w:val="22"/>
          <w:szCs w:val="22"/>
        </w:rPr>
        <w:t>г.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Москва</w:t>
      </w:r>
      <w:r>
        <w:rPr>
          <w:sz w:val="22"/>
          <w:szCs w:val="22"/>
        </w:rPr>
        <w:tab/>
        <w:t>«</w:t>
      </w:r>
      <w:r>
        <w:rPr>
          <w:sz w:val="22"/>
          <w:szCs w:val="22"/>
          <w:u w:val="single"/>
        </w:rPr>
        <w:t>___</w:t>
      </w:r>
      <w:r>
        <w:rPr>
          <w:sz w:val="22"/>
          <w:szCs w:val="22"/>
        </w:rPr>
        <w:t>»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>_________</w:t>
      </w:r>
      <w:r>
        <w:rPr>
          <w:sz w:val="22"/>
          <w:szCs w:val="22"/>
        </w:rPr>
        <w:t>2026 г.</w:t>
      </w:r>
    </w:p>
    <w:p w14:paraId="3F2A594D" w14:textId="77777777" w:rsidR="0083768E" w:rsidRDefault="0083768E">
      <w:pPr>
        <w:pStyle w:val="a3"/>
        <w:ind w:left="0"/>
        <w:jc w:val="left"/>
        <w:rPr>
          <w:sz w:val="22"/>
          <w:szCs w:val="22"/>
        </w:rPr>
      </w:pPr>
    </w:p>
    <w:p w14:paraId="6E7E6051" w14:textId="77777777" w:rsidR="0083768E" w:rsidRDefault="00876FE3">
      <w:pPr>
        <w:pStyle w:val="a3"/>
        <w:tabs>
          <w:tab w:val="left" w:pos="9591"/>
        </w:tabs>
        <w:ind w:left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ООО «КОМПЛЕКТ ПРО» (ИНН: 9701001834, ОГРН: 1157746672665, адрес: 105082, Москва, наб. Рубцовская, д. 3, стр. 1, пом. I, ком. 31А), именуемое в дальнейшем «Цедент», в лице конкурсного управляющего </w:t>
      </w:r>
      <w:proofErr w:type="spellStart"/>
      <w:r>
        <w:rPr>
          <w:sz w:val="22"/>
          <w:szCs w:val="22"/>
        </w:rPr>
        <w:t>Гирчева</w:t>
      </w:r>
      <w:proofErr w:type="spellEnd"/>
      <w:r>
        <w:rPr>
          <w:sz w:val="22"/>
          <w:szCs w:val="22"/>
        </w:rPr>
        <w:t xml:space="preserve"> Николая Николаевича (ИНН: 519054027118, СНИЛС: 124-817-811 60, адрес для направления корреспонденции: 197350, Санкт-Петербург, а/я 26) - член САУ «Авангард» - Союз арбитражных управляющих «Авангард» (ИНН: 7705479434, ОГРН: 1027705031320, юридический адрес: 101000, Москва, </w:t>
      </w:r>
      <w:proofErr w:type="spellStart"/>
      <w:r>
        <w:rPr>
          <w:sz w:val="22"/>
          <w:szCs w:val="22"/>
        </w:rPr>
        <w:t>вн.тер.г</w:t>
      </w:r>
      <w:proofErr w:type="spellEnd"/>
      <w:r>
        <w:rPr>
          <w:sz w:val="22"/>
          <w:szCs w:val="22"/>
        </w:rPr>
        <w:t xml:space="preserve">. муниципальный округ Басманный, б-р Покровский, д. 4/17, стр. 1, </w:t>
      </w:r>
      <w:proofErr w:type="spellStart"/>
      <w:r>
        <w:rPr>
          <w:sz w:val="22"/>
          <w:szCs w:val="22"/>
        </w:rPr>
        <w:t>помещ</w:t>
      </w:r>
      <w:proofErr w:type="spellEnd"/>
      <w:r>
        <w:rPr>
          <w:sz w:val="22"/>
          <w:szCs w:val="22"/>
        </w:rPr>
        <w:t xml:space="preserve">. IV, </w:t>
      </w:r>
      <w:proofErr w:type="spellStart"/>
      <w:r>
        <w:rPr>
          <w:sz w:val="22"/>
          <w:szCs w:val="22"/>
        </w:rPr>
        <w:t>помещ</w:t>
      </w:r>
      <w:proofErr w:type="spellEnd"/>
      <w:r>
        <w:rPr>
          <w:sz w:val="22"/>
          <w:szCs w:val="22"/>
        </w:rPr>
        <w:t>. VII; почтовый адрес: 101000, Москва, Покровский бульвар, д. 4/17, стр. 1, 3 подъезд, оф. 46, 48), действующий на основании Решения Арбитражного суда города Москвы от 23.11.2023 по делу № А40-286731/2022, с одной стороны,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z w:val="22"/>
          <w:szCs w:val="22"/>
          <w:u w:val="single"/>
        </w:rPr>
        <w:t xml:space="preserve"> _____________________________________________________________________________________</w:t>
      </w:r>
    </w:p>
    <w:p w14:paraId="56B0C7F2" w14:textId="77777777" w:rsidR="0083768E" w:rsidRDefault="00876FE3">
      <w:pPr>
        <w:pStyle w:val="a3"/>
        <w:tabs>
          <w:tab w:val="left" w:pos="9591"/>
        </w:tabs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____________________________________________________________________________________</w:t>
      </w:r>
      <w:r>
        <w:rPr>
          <w:sz w:val="22"/>
          <w:szCs w:val="22"/>
        </w:rPr>
        <w:t>,</w:t>
      </w:r>
    </w:p>
    <w:p w14:paraId="56F37B1C" w14:textId="77777777" w:rsidR="0083768E" w:rsidRDefault="00876FE3">
      <w:pPr>
        <w:jc w:val="center"/>
        <w:rPr>
          <w:vertAlign w:val="subscript"/>
        </w:rPr>
      </w:pPr>
      <w:r>
        <w:rPr>
          <w:vertAlign w:val="subscript"/>
        </w:rPr>
        <w:t>(наименование победителя торгов)</w:t>
      </w:r>
    </w:p>
    <w:p w14:paraId="55C6C619" w14:textId="77777777" w:rsidR="0083768E" w:rsidRDefault="00876FE3">
      <w:pPr>
        <w:pStyle w:val="a3"/>
        <w:tabs>
          <w:tab w:val="left" w:pos="9713"/>
        </w:tabs>
        <w:ind w:left="0"/>
        <w:rPr>
          <w:sz w:val="22"/>
          <w:szCs w:val="22"/>
        </w:rPr>
      </w:pPr>
      <w:r>
        <w:rPr>
          <w:sz w:val="22"/>
          <w:szCs w:val="22"/>
        </w:rPr>
        <w:t>именуемое в дальнейшем «Цессионарий», в</w:t>
      </w:r>
      <w:r>
        <w:rPr>
          <w:spacing w:val="58"/>
          <w:sz w:val="22"/>
          <w:szCs w:val="22"/>
        </w:rPr>
        <w:t xml:space="preserve"> </w:t>
      </w:r>
      <w:r>
        <w:rPr>
          <w:sz w:val="22"/>
          <w:szCs w:val="22"/>
        </w:rPr>
        <w:t xml:space="preserve">лице </w:t>
      </w:r>
      <w:r>
        <w:rPr>
          <w:sz w:val="22"/>
          <w:szCs w:val="22"/>
          <w:u w:val="single"/>
        </w:rPr>
        <w:t>_________________________________________</w:t>
      </w:r>
    </w:p>
    <w:p w14:paraId="45AAA09F" w14:textId="77777777" w:rsidR="0083768E" w:rsidRDefault="00876FE3">
      <w:pPr>
        <w:pStyle w:val="a3"/>
        <w:tabs>
          <w:tab w:val="left" w:pos="9543"/>
        </w:tabs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___________________________________________________________________________________</w:t>
      </w:r>
      <w:r>
        <w:rPr>
          <w:sz w:val="22"/>
          <w:szCs w:val="22"/>
        </w:rPr>
        <w:t>,</w:t>
      </w:r>
    </w:p>
    <w:p w14:paraId="3DE0D10C" w14:textId="77777777" w:rsidR="0083768E" w:rsidRDefault="00876FE3">
      <w:pPr>
        <w:jc w:val="center"/>
        <w:rPr>
          <w:vertAlign w:val="subscript"/>
        </w:rPr>
      </w:pPr>
      <w:r>
        <w:rPr>
          <w:vertAlign w:val="subscript"/>
        </w:rPr>
        <w:t>(должность, Ф.И.О)</w:t>
      </w:r>
    </w:p>
    <w:p w14:paraId="74C098AA" w14:textId="77777777" w:rsidR="0083768E" w:rsidRDefault="00876FE3">
      <w:pPr>
        <w:pStyle w:val="a3"/>
        <w:tabs>
          <w:tab w:val="left" w:pos="8565"/>
        </w:tabs>
        <w:ind w:left="0"/>
        <w:rPr>
          <w:sz w:val="22"/>
          <w:szCs w:val="22"/>
        </w:rPr>
      </w:pPr>
      <w:r>
        <w:rPr>
          <w:sz w:val="22"/>
          <w:szCs w:val="22"/>
        </w:rPr>
        <w:t>действующего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>______</w:t>
      </w:r>
      <w:r>
        <w:rPr>
          <w:sz w:val="22"/>
          <w:szCs w:val="22"/>
        </w:rPr>
        <w:t xml:space="preserve">, </w:t>
      </w:r>
    </w:p>
    <w:p w14:paraId="1BADB3C3" w14:textId="77777777" w:rsidR="0083768E" w:rsidRDefault="00876FE3">
      <w:pPr>
        <w:jc w:val="center"/>
        <w:rPr>
          <w:vertAlign w:val="subscript"/>
        </w:rPr>
      </w:pPr>
      <w:r>
        <w:t xml:space="preserve">                    </w:t>
      </w:r>
      <w:r>
        <w:rPr>
          <w:vertAlign w:val="subscript"/>
        </w:rPr>
        <w:t>(Устава, положения, доверенности)</w:t>
      </w:r>
    </w:p>
    <w:p w14:paraId="71D5F902" w14:textId="77777777" w:rsidR="0083768E" w:rsidRDefault="00876FE3">
      <w:pPr>
        <w:pStyle w:val="a3"/>
        <w:tabs>
          <w:tab w:val="left" w:pos="8565"/>
        </w:tabs>
        <w:ind w:left="0"/>
        <w:rPr>
          <w:sz w:val="22"/>
          <w:szCs w:val="22"/>
        </w:rPr>
      </w:pPr>
      <w:r>
        <w:rPr>
          <w:sz w:val="22"/>
          <w:szCs w:val="22"/>
        </w:rPr>
        <w:t>с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другой стороны, заключили настоящий договор о нижеследующем.</w:t>
      </w:r>
    </w:p>
    <w:p w14:paraId="38BEB245" w14:textId="77777777" w:rsidR="0083768E" w:rsidRDefault="0083768E">
      <w:pPr>
        <w:pStyle w:val="a3"/>
        <w:ind w:left="0"/>
        <w:rPr>
          <w:sz w:val="22"/>
          <w:szCs w:val="22"/>
        </w:rPr>
      </w:pPr>
    </w:p>
    <w:p w14:paraId="06C9D451" w14:textId="77777777" w:rsidR="0083768E" w:rsidRDefault="00876FE3">
      <w:pPr>
        <w:pStyle w:val="1"/>
        <w:tabs>
          <w:tab w:val="left" w:pos="4117"/>
        </w:tabs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1. Предмет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договора</w:t>
      </w:r>
    </w:p>
    <w:p w14:paraId="07E2D356" w14:textId="47244D48" w:rsidR="0083768E" w:rsidRDefault="00876FE3">
      <w:pPr>
        <w:tabs>
          <w:tab w:val="left" w:pos="1233"/>
        </w:tabs>
        <w:ind w:firstLine="709"/>
        <w:jc w:val="both"/>
        <w:rPr>
          <w:bCs/>
        </w:rPr>
      </w:pPr>
      <w:r>
        <w:rPr>
          <w:b/>
        </w:rPr>
        <w:t>1.1.</w:t>
      </w:r>
      <w:r>
        <w:t xml:space="preserve"> По результатам электронных торгов, проведенных </w:t>
      </w:r>
      <w:r>
        <w:rPr>
          <w:iCs/>
        </w:rPr>
        <w:t>посредством публичного предложения</w:t>
      </w:r>
      <w:r>
        <w:t xml:space="preserve"> по реализации имущества Цедента (далее – Торги) по лоту № 1 (Протокол от «____» ____________ 2026 года № __________________), проводимых в порядке и на условиях, указанных в сообщении о проведении Торгов, опубликованном в газете «</w:t>
      </w:r>
      <w:proofErr w:type="spellStart"/>
      <w:r>
        <w:t>КоммерсантЪ</w:t>
      </w:r>
      <w:proofErr w:type="spellEnd"/>
      <w:r>
        <w:t xml:space="preserve">» от ____.____.2026 № _______________, в Едином федеральном реестре сведений о банкротстве № сообщения ___________ от ____.____.2026, Цедент передает, </w:t>
      </w:r>
      <w:r>
        <w:rPr>
          <w:bCs/>
        </w:rPr>
        <w:t>а Цессионарий принимает и оплачивает на условиях Договора принадлежащие Цеденту права требования</w:t>
      </w:r>
      <w:r>
        <w:rPr>
          <w:i/>
        </w:rPr>
        <w:t xml:space="preserve"> </w:t>
      </w:r>
      <w:r>
        <w:t>к</w:t>
      </w:r>
      <w:r>
        <w:rPr>
          <w:i/>
        </w:rPr>
        <w:t xml:space="preserve"> </w:t>
      </w:r>
      <w:r>
        <w:rPr>
          <w:iCs/>
        </w:rPr>
        <w:t>Маковееву Николаю Владимировичу (ИНН 507802443282)</w:t>
      </w:r>
      <w:r>
        <w:rPr>
          <w:i/>
        </w:rPr>
        <w:t xml:space="preserve"> (далее – Должник)</w:t>
      </w:r>
      <w:r>
        <w:rPr>
          <w:bCs/>
        </w:rPr>
        <w:t xml:space="preserve"> в размере 8 188 000,00 руб., возникшее на основании Определения Арбитражного суда города Москвы от 15.09.2025 по делу № А40-286731/22-79(124)-442Б о признании недействительной сделкой перечисление денежных средств с расчетных счетов ООО «КОМПЛЕКТ ПРО» в пользу Маковеева Николая Владимировича.</w:t>
      </w:r>
    </w:p>
    <w:p w14:paraId="1ACABD1B" w14:textId="77777777" w:rsidR="0083768E" w:rsidRDefault="00876FE3">
      <w:pPr>
        <w:tabs>
          <w:tab w:val="left" w:pos="1233"/>
        </w:tabs>
        <w:ind w:firstLine="709"/>
        <w:jc w:val="both"/>
        <w:rPr>
          <w:bCs/>
        </w:rPr>
      </w:pPr>
      <w:r>
        <w:rPr>
          <w:bCs/>
        </w:rPr>
        <w:t>Цедент уступает только требование, указанное в п. 1.1. настоящего договора, не передавая иные солидарные требования.</w:t>
      </w:r>
    </w:p>
    <w:p w14:paraId="2BE955A2" w14:textId="77777777" w:rsidR="0083768E" w:rsidRDefault="00876FE3">
      <w:pPr>
        <w:tabs>
          <w:tab w:val="left" w:pos="0"/>
        </w:tabs>
        <w:ind w:firstLine="709"/>
        <w:jc w:val="both"/>
      </w:pPr>
      <w:r>
        <w:rPr>
          <w:b/>
        </w:rPr>
        <w:t>1.2.</w:t>
      </w:r>
      <w:r>
        <w:t xml:space="preserve"> За уступаемое право требования задолженности, указанной в п. 1.1. настоящего Договора, Цессионарий выплачивает Цеденту денежные средства в размере ___________________ (____________________________________________________) руб., определенной по итогам открытых торгов по продаже имущества должника, проведенных на электронной площадке ООО «Балтийская электронная площадка», размещенной в сети Интернет по адресу http://bepspb.ru.</w:t>
      </w:r>
    </w:p>
    <w:p w14:paraId="3186FE05" w14:textId="77777777" w:rsidR="0083768E" w:rsidRDefault="00876FE3">
      <w:pPr>
        <w:pStyle w:val="a3"/>
        <w:tabs>
          <w:tab w:val="left" w:pos="0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  <w:t>Оплата указанной суммы производится в следующем порядке:</w:t>
      </w:r>
    </w:p>
    <w:p w14:paraId="22CBDB50" w14:textId="77777777" w:rsidR="0083768E" w:rsidRDefault="00876FE3">
      <w:pPr>
        <w:pStyle w:val="a4"/>
        <w:numPr>
          <w:ilvl w:val="2"/>
          <w:numId w:val="1"/>
        </w:numPr>
        <w:tabs>
          <w:tab w:val="left" w:pos="0"/>
          <w:tab w:val="left" w:pos="1506"/>
          <w:tab w:val="left" w:pos="1507"/>
        </w:tabs>
        <w:ind w:left="0" w:firstLine="1276"/>
      </w:pPr>
      <w:r>
        <w:t>сумма задатка засчитывается в счет стоимости приобретенного</w:t>
      </w:r>
      <w:r>
        <w:rPr>
          <w:spacing w:val="-6"/>
        </w:rPr>
        <w:t xml:space="preserve"> </w:t>
      </w:r>
      <w:r>
        <w:t>лота;</w:t>
      </w:r>
    </w:p>
    <w:p w14:paraId="01A94935" w14:textId="77777777" w:rsidR="0083768E" w:rsidRDefault="00876FE3">
      <w:pPr>
        <w:pStyle w:val="a4"/>
        <w:numPr>
          <w:ilvl w:val="2"/>
          <w:numId w:val="1"/>
        </w:numPr>
        <w:tabs>
          <w:tab w:val="left" w:pos="0"/>
          <w:tab w:val="left" w:pos="1506"/>
          <w:tab w:val="left" w:pos="1507"/>
        </w:tabs>
        <w:ind w:left="0" w:firstLine="1276"/>
      </w:pPr>
      <w:r>
        <w:t>полная оплата производится в срок не позднее 30 дней с момента подписания настоящего</w:t>
      </w:r>
      <w:r>
        <w:rPr>
          <w:spacing w:val="-2"/>
        </w:rPr>
        <w:t xml:space="preserve"> </w:t>
      </w:r>
      <w:r>
        <w:t>договора.</w:t>
      </w:r>
    </w:p>
    <w:p w14:paraId="566A321F" w14:textId="77777777" w:rsidR="0083768E" w:rsidRDefault="0083768E">
      <w:pPr>
        <w:pStyle w:val="a3"/>
        <w:ind w:left="0"/>
        <w:rPr>
          <w:sz w:val="22"/>
          <w:szCs w:val="22"/>
        </w:rPr>
      </w:pPr>
    </w:p>
    <w:p w14:paraId="4311AE1F" w14:textId="77777777" w:rsidR="0083768E" w:rsidRDefault="00876FE3">
      <w:pPr>
        <w:pStyle w:val="1"/>
        <w:tabs>
          <w:tab w:val="left" w:pos="3529"/>
        </w:tabs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2. Права и обязанности сторон</w:t>
      </w:r>
    </w:p>
    <w:p w14:paraId="1851BEEB" w14:textId="77777777" w:rsidR="0083768E" w:rsidRDefault="00876FE3">
      <w:pPr>
        <w:tabs>
          <w:tab w:val="left" w:pos="1219"/>
        </w:tabs>
        <w:ind w:firstLine="709"/>
        <w:jc w:val="both"/>
      </w:pPr>
      <w:r>
        <w:rPr>
          <w:b/>
        </w:rPr>
        <w:t>2.1.</w:t>
      </w:r>
      <w:r>
        <w:t xml:space="preserve"> Цедент обязан передать Цессионарию в течение 5 рабочих дней все необходимые документы, удостоверяющие права и обязанности.</w:t>
      </w:r>
    </w:p>
    <w:p w14:paraId="1316072E" w14:textId="77777777" w:rsidR="0083768E" w:rsidRDefault="00876FE3">
      <w:pPr>
        <w:tabs>
          <w:tab w:val="left" w:pos="1152"/>
        </w:tabs>
        <w:ind w:firstLine="709"/>
        <w:jc w:val="both"/>
      </w:pPr>
      <w:r>
        <w:rPr>
          <w:b/>
        </w:rPr>
        <w:t>2.2.</w:t>
      </w:r>
      <w:r>
        <w:t xml:space="preserve"> Цедент обязан сообщить Цессионарию все иные сведения, имеющие значение для осуществления Цессионарием своих прав по указанным в п. 1.1</w:t>
      </w:r>
      <w:r>
        <w:rPr>
          <w:spacing w:val="-7"/>
        </w:rPr>
        <w:t xml:space="preserve"> </w:t>
      </w:r>
      <w:r>
        <w:t>обязательствам.</w:t>
      </w:r>
    </w:p>
    <w:p w14:paraId="4F1E1FF7" w14:textId="77777777" w:rsidR="0083768E" w:rsidRDefault="00876FE3">
      <w:pPr>
        <w:tabs>
          <w:tab w:val="left" w:pos="1178"/>
        </w:tabs>
        <w:ind w:firstLine="709"/>
        <w:jc w:val="both"/>
      </w:pPr>
      <w:r>
        <w:rPr>
          <w:b/>
        </w:rPr>
        <w:lastRenderedPageBreak/>
        <w:t>2.3.</w:t>
      </w:r>
      <w:r>
        <w:t xml:space="preserve">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14A3D51E" w14:textId="291C6EBC" w:rsidR="00490EF1" w:rsidRDefault="00876FE3" w:rsidP="007B291F">
      <w:pPr>
        <w:tabs>
          <w:tab w:val="left" w:pos="1250"/>
        </w:tabs>
        <w:ind w:firstLine="709"/>
        <w:jc w:val="both"/>
      </w:pPr>
      <w:r>
        <w:rPr>
          <w:b/>
        </w:rPr>
        <w:t>2.4.</w:t>
      </w:r>
      <w:r>
        <w:t xml:space="preserve"> Цессионарий обязуется в течение ___ дней после подписания настоящего договора уведомить Должников и всех заинтересованных третьих лиц об уступке своего права требования задолженности по</w:t>
      </w:r>
      <w:r>
        <w:rPr>
          <w:spacing w:val="-2"/>
        </w:rPr>
        <w:t xml:space="preserve"> </w:t>
      </w:r>
      <w:r>
        <w:t>договору.</w:t>
      </w:r>
    </w:p>
    <w:p w14:paraId="13E5A1D0" w14:textId="77777777" w:rsidR="00490EF1" w:rsidRDefault="00490EF1">
      <w:pPr>
        <w:pStyle w:val="1"/>
        <w:tabs>
          <w:tab w:val="left" w:pos="3649"/>
        </w:tabs>
        <w:ind w:left="0" w:firstLine="0"/>
        <w:jc w:val="center"/>
        <w:rPr>
          <w:sz w:val="22"/>
          <w:szCs w:val="22"/>
        </w:rPr>
      </w:pPr>
    </w:p>
    <w:p w14:paraId="1FFFF2D2" w14:textId="6C33A248" w:rsidR="0083768E" w:rsidRDefault="00876FE3">
      <w:pPr>
        <w:pStyle w:val="1"/>
        <w:tabs>
          <w:tab w:val="left" w:pos="3649"/>
        </w:tabs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3. Ответственность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сторон</w:t>
      </w:r>
    </w:p>
    <w:p w14:paraId="39132C05" w14:textId="77777777" w:rsidR="0083768E" w:rsidRDefault="00876FE3">
      <w:pPr>
        <w:tabs>
          <w:tab w:val="left" w:pos="1229"/>
        </w:tabs>
        <w:ind w:firstLine="709"/>
        <w:jc w:val="both"/>
      </w:pPr>
      <w:r>
        <w:rPr>
          <w:b/>
        </w:rPr>
        <w:t>3.1.</w:t>
      </w:r>
      <w:r>
        <w:t xml:space="preserve"> Цедент не несет ответственность перед Цессионарием за неисполнение или ненадлежащее исполнение Должником переданного по настоящему договору права требования</w:t>
      </w:r>
      <w:r>
        <w:rPr>
          <w:spacing w:val="-1"/>
        </w:rPr>
        <w:t xml:space="preserve"> </w:t>
      </w:r>
      <w:r>
        <w:t>задолженности.</w:t>
      </w:r>
    </w:p>
    <w:p w14:paraId="2F8C8B77" w14:textId="77777777" w:rsidR="0083768E" w:rsidRDefault="00876FE3">
      <w:pPr>
        <w:tabs>
          <w:tab w:val="left" w:pos="1157"/>
        </w:tabs>
        <w:ind w:firstLine="709"/>
        <w:jc w:val="both"/>
      </w:pPr>
      <w:r>
        <w:rPr>
          <w:b/>
        </w:rPr>
        <w:t>3.2.</w:t>
      </w:r>
      <w:r>
        <w:t xml:space="preserve"> Цедент отвечает перед Цессионарием за действительность переданного ему права требования</w:t>
      </w:r>
      <w:r>
        <w:rPr>
          <w:spacing w:val="-1"/>
        </w:rPr>
        <w:t xml:space="preserve"> </w:t>
      </w:r>
      <w:r>
        <w:t>задолженности.</w:t>
      </w:r>
    </w:p>
    <w:p w14:paraId="3DCF314B" w14:textId="77777777" w:rsidR="0083768E" w:rsidRDefault="00876FE3">
      <w:pPr>
        <w:tabs>
          <w:tab w:val="left" w:pos="1157"/>
        </w:tabs>
        <w:ind w:firstLine="709"/>
        <w:jc w:val="both"/>
      </w:pPr>
      <w:r>
        <w:rPr>
          <w:b/>
        </w:rPr>
        <w:t>3.3.</w:t>
      </w:r>
      <w:r>
        <w:t xml:space="preserve"> За иное неисполнение или ненадлежащее исполнение настоящего Договора стороны несут ответственность по действующему законодательству РФ.</w:t>
      </w:r>
    </w:p>
    <w:p w14:paraId="50A2D4A6" w14:textId="77777777" w:rsidR="0083768E" w:rsidRDefault="0083768E">
      <w:pPr>
        <w:pStyle w:val="a3"/>
        <w:ind w:left="0"/>
        <w:rPr>
          <w:sz w:val="22"/>
          <w:szCs w:val="22"/>
        </w:rPr>
      </w:pPr>
    </w:p>
    <w:p w14:paraId="11C4CC4F" w14:textId="77777777" w:rsidR="0083768E" w:rsidRDefault="00876FE3">
      <w:pPr>
        <w:pStyle w:val="1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4. Порядок разрешения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споров</w:t>
      </w:r>
    </w:p>
    <w:p w14:paraId="45DEAAAC" w14:textId="77777777" w:rsidR="0083768E" w:rsidRDefault="00876FE3">
      <w:pPr>
        <w:pStyle w:val="a3"/>
        <w:ind w:left="0" w:firstLine="709"/>
        <w:rPr>
          <w:sz w:val="22"/>
          <w:szCs w:val="22"/>
        </w:rPr>
      </w:pPr>
      <w:r>
        <w:rPr>
          <w:b/>
          <w:sz w:val="22"/>
          <w:szCs w:val="22"/>
        </w:rPr>
        <w:t>4.1.</w:t>
      </w:r>
      <w:r>
        <w:rPr>
          <w:sz w:val="22"/>
          <w:szCs w:val="22"/>
        </w:rPr>
        <w:t xml:space="preserve"> Споры, которые могут возникнуть при исполнении условий настоящего договора, стороны будут стремиться разрешать путем переговоров в порядке досудебного разбирательства.</w:t>
      </w:r>
    </w:p>
    <w:p w14:paraId="0A465643" w14:textId="77777777" w:rsidR="0083768E" w:rsidRDefault="00876FE3">
      <w:pPr>
        <w:pStyle w:val="a3"/>
        <w:ind w:left="0" w:firstLine="709"/>
        <w:rPr>
          <w:sz w:val="22"/>
          <w:szCs w:val="22"/>
        </w:rPr>
      </w:pPr>
      <w:r>
        <w:rPr>
          <w:b/>
          <w:sz w:val="22"/>
          <w:szCs w:val="22"/>
        </w:rPr>
        <w:t>4.2.</w:t>
      </w:r>
      <w:r>
        <w:rPr>
          <w:sz w:val="22"/>
          <w:szCs w:val="22"/>
        </w:rPr>
        <w:t xml:space="preserve"> При недостижении взаимоприемлемого решения стороны могут передать спорный вопрос на разрешение Арбитражного суда города Москвы.</w:t>
      </w:r>
    </w:p>
    <w:p w14:paraId="476810A5" w14:textId="77777777" w:rsidR="0083768E" w:rsidRDefault="0083768E">
      <w:pPr>
        <w:pStyle w:val="a3"/>
        <w:ind w:left="0"/>
        <w:rPr>
          <w:sz w:val="22"/>
          <w:szCs w:val="22"/>
        </w:rPr>
      </w:pPr>
    </w:p>
    <w:p w14:paraId="7E536EA4" w14:textId="77777777" w:rsidR="0083768E" w:rsidRDefault="00876FE3">
      <w:pPr>
        <w:pStyle w:val="1"/>
        <w:tabs>
          <w:tab w:val="left" w:pos="3377"/>
        </w:tabs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5. Порядок расторжения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договора </w:t>
      </w:r>
    </w:p>
    <w:p w14:paraId="61C88E93" w14:textId="77777777" w:rsidR="0083768E" w:rsidRDefault="00876FE3">
      <w:pPr>
        <w:pStyle w:val="a3"/>
        <w:ind w:left="0" w:firstLine="720"/>
        <w:rPr>
          <w:sz w:val="22"/>
          <w:szCs w:val="22"/>
        </w:rPr>
      </w:pPr>
      <w:r>
        <w:rPr>
          <w:b/>
          <w:sz w:val="22"/>
          <w:szCs w:val="22"/>
        </w:rPr>
        <w:t>5.1.</w:t>
      </w:r>
      <w:r>
        <w:rPr>
          <w:sz w:val="22"/>
          <w:szCs w:val="22"/>
        </w:rPr>
        <w:t xml:space="preserve"> Изменение условий Договора, его расторжение допускаются по взаимному соглашению Сторон.</w:t>
      </w:r>
    </w:p>
    <w:p w14:paraId="66128720" w14:textId="77777777" w:rsidR="0083768E" w:rsidRDefault="00876FE3">
      <w:pPr>
        <w:pStyle w:val="a3"/>
        <w:ind w:left="0" w:firstLine="720"/>
        <w:rPr>
          <w:sz w:val="22"/>
          <w:szCs w:val="22"/>
        </w:rPr>
      </w:pPr>
      <w:r>
        <w:rPr>
          <w:b/>
          <w:sz w:val="22"/>
          <w:szCs w:val="22"/>
        </w:rPr>
        <w:t>5.2.</w:t>
      </w:r>
      <w:r>
        <w:rPr>
          <w:sz w:val="22"/>
          <w:szCs w:val="22"/>
        </w:rPr>
        <w:t xml:space="preserve"> Цедент вправе в одностороннем порядке отказаться от исполнения Договора в случае неоплаты Цессионарием Покупной цены в срок и порядке, предусмотренных п. 1.2 Договора.</w:t>
      </w:r>
    </w:p>
    <w:p w14:paraId="6FD6BBC7" w14:textId="3D2178E5" w:rsidR="0083768E" w:rsidRDefault="00876FE3">
      <w:pPr>
        <w:pStyle w:val="a3"/>
        <w:ind w:left="0" w:firstLine="709"/>
        <w:rPr>
          <w:sz w:val="22"/>
          <w:szCs w:val="22"/>
        </w:rPr>
      </w:pPr>
      <w:r>
        <w:rPr>
          <w:b/>
          <w:sz w:val="22"/>
          <w:szCs w:val="22"/>
        </w:rPr>
        <w:t>5.3.</w:t>
      </w:r>
      <w:r>
        <w:rPr>
          <w:sz w:val="22"/>
          <w:szCs w:val="22"/>
        </w:rPr>
        <w:t xml:space="preserve"> В случае, предусмотренном п. 5.2., Цедент отказывается от исполнения Договора путем направления письменного уведомления об этом в адрес Цессионария, указанный в разделе 7 Договора. Договор считается расторгнутым со дня направления Цессионарию указанного уведомления об отказе Цедента от исполнения Договора.</w:t>
      </w:r>
    </w:p>
    <w:p w14:paraId="50C68A7B" w14:textId="6BBB6C3E" w:rsidR="00C46306" w:rsidRDefault="00C46306" w:rsidP="00C46306">
      <w:pPr>
        <w:pStyle w:val="a3"/>
        <w:ind w:firstLine="709"/>
        <w:rPr>
          <w:sz w:val="22"/>
          <w:szCs w:val="22"/>
        </w:rPr>
      </w:pPr>
    </w:p>
    <w:p w14:paraId="10348561" w14:textId="482D2142" w:rsidR="00C46306" w:rsidRPr="00576CFA" w:rsidRDefault="00C46306" w:rsidP="00C46306">
      <w:pPr>
        <w:pStyle w:val="a3"/>
        <w:ind w:hanging="18"/>
        <w:jc w:val="center"/>
        <w:rPr>
          <w:b/>
          <w:bCs/>
          <w:i/>
          <w:iCs/>
          <w:sz w:val="22"/>
          <w:szCs w:val="22"/>
        </w:rPr>
      </w:pPr>
      <w:r w:rsidRPr="00576CFA">
        <w:rPr>
          <w:b/>
          <w:bCs/>
          <w:i/>
          <w:iCs/>
          <w:sz w:val="22"/>
          <w:szCs w:val="22"/>
        </w:rPr>
        <w:t>6. Особые условия</w:t>
      </w:r>
    </w:p>
    <w:p w14:paraId="3A561435" w14:textId="3831E1AD" w:rsidR="00C46306" w:rsidRPr="00C46306" w:rsidRDefault="00C46306" w:rsidP="00C46306">
      <w:pPr>
        <w:pStyle w:val="a3"/>
        <w:ind w:firstLine="549"/>
        <w:rPr>
          <w:sz w:val="22"/>
          <w:szCs w:val="22"/>
        </w:rPr>
      </w:pPr>
      <w:r w:rsidRPr="00576CFA">
        <w:rPr>
          <w:b/>
          <w:bCs/>
          <w:sz w:val="22"/>
          <w:szCs w:val="22"/>
        </w:rPr>
        <w:t>6.1</w:t>
      </w:r>
      <w:r w:rsidRPr="00C46306">
        <w:rPr>
          <w:sz w:val="22"/>
          <w:szCs w:val="22"/>
        </w:rPr>
        <w:t xml:space="preserve"> Покупатель осведомлен о нижеследующем:</w:t>
      </w:r>
    </w:p>
    <w:p w14:paraId="1351F865" w14:textId="66BCA0CC" w:rsidR="00C46306" w:rsidRPr="00C46306" w:rsidRDefault="00C46306" w:rsidP="00C46306">
      <w:pPr>
        <w:pStyle w:val="a3"/>
        <w:ind w:left="0" w:firstLine="851"/>
        <w:rPr>
          <w:sz w:val="22"/>
          <w:szCs w:val="22"/>
        </w:rPr>
      </w:pPr>
      <w:r w:rsidRPr="00C46306">
        <w:rPr>
          <w:sz w:val="22"/>
          <w:szCs w:val="22"/>
        </w:rPr>
        <w:t>Процесс приобретения имущества Должника, как и само имущество, имеет ряд индивидуальных особенностей и связанных с этими особенностями рисков. Приобретая имущество ООО «</w:t>
      </w:r>
      <w:r>
        <w:rPr>
          <w:sz w:val="22"/>
          <w:szCs w:val="22"/>
        </w:rPr>
        <w:t>КОМПЛЕКТ ПРО</w:t>
      </w:r>
      <w:r w:rsidRPr="00C46306">
        <w:rPr>
          <w:sz w:val="22"/>
          <w:szCs w:val="22"/>
        </w:rPr>
        <w:t>», покупателю необходима оценка своих рисков, связанных с приобретением настоящего имущества.</w:t>
      </w:r>
    </w:p>
    <w:p w14:paraId="4754B774" w14:textId="48B14E55" w:rsidR="00C46306" w:rsidRPr="00C46306" w:rsidRDefault="00C46306" w:rsidP="00C46306">
      <w:pPr>
        <w:pStyle w:val="a3"/>
        <w:ind w:left="0" w:firstLine="709"/>
        <w:rPr>
          <w:sz w:val="22"/>
          <w:szCs w:val="22"/>
        </w:rPr>
      </w:pPr>
      <w:r w:rsidRPr="00C46306">
        <w:rPr>
          <w:sz w:val="22"/>
          <w:szCs w:val="22"/>
        </w:rPr>
        <w:t xml:space="preserve">Приобретая движимое имущество, покупатель осознано возлагает на себя все расходы и </w:t>
      </w:r>
      <w:r w:rsidR="00490EF1" w:rsidRPr="00C46306">
        <w:rPr>
          <w:sz w:val="22"/>
          <w:szCs w:val="22"/>
        </w:rPr>
        <w:t>иные риски,</w:t>
      </w:r>
      <w:r w:rsidR="00614B59">
        <w:rPr>
          <w:sz w:val="22"/>
          <w:szCs w:val="22"/>
        </w:rPr>
        <w:t xml:space="preserve"> связанные с приобретённым имуществом.</w:t>
      </w:r>
    </w:p>
    <w:p w14:paraId="1BEEA360" w14:textId="77777777" w:rsidR="0083768E" w:rsidRDefault="0083768E">
      <w:pPr>
        <w:pStyle w:val="a3"/>
        <w:ind w:left="0" w:firstLine="709"/>
        <w:rPr>
          <w:sz w:val="22"/>
          <w:szCs w:val="22"/>
        </w:rPr>
      </w:pPr>
    </w:p>
    <w:p w14:paraId="2CFE6AE0" w14:textId="3D8D7BD7" w:rsidR="0083768E" w:rsidRDefault="00C46306">
      <w:pPr>
        <w:pStyle w:val="1"/>
        <w:tabs>
          <w:tab w:val="left" w:pos="3531"/>
        </w:tabs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7</w:t>
      </w:r>
      <w:r w:rsidR="00876FE3">
        <w:rPr>
          <w:sz w:val="22"/>
          <w:szCs w:val="22"/>
        </w:rPr>
        <w:t>. Заключительные</w:t>
      </w:r>
      <w:r w:rsidR="00876FE3">
        <w:rPr>
          <w:spacing w:val="-2"/>
          <w:sz w:val="22"/>
          <w:szCs w:val="22"/>
        </w:rPr>
        <w:t xml:space="preserve"> </w:t>
      </w:r>
      <w:r w:rsidR="00876FE3">
        <w:rPr>
          <w:sz w:val="22"/>
          <w:szCs w:val="22"/>
        </w:rPr>
        <w:t>положения</w:t>
      </w:r>
    </w:p>
    <w:p w14:paraId="3756D46A" w14:textId="6DF8E375" w:rsidR="0083768E" w:rsidRDefault="00C46306">
      <w:pPr>
        <w:tabs>
          <w:tab w:val="left" w:pos="1176"/>
        </w:tabs>
        <w:ind w:firstLine="709"/>
        <w:jc w:val="both"/>
      </w:pPr>
      <w:r>
        <w:rPr>
          <w:b/>
        </w:rPr>
        <w:t>7</w:t>
      </w:r>
      <w:r w:rsidR="00876FE3">
        <w:rPr>
          <w:b/>
        </w:rPr>
        <w:t>.1</w:t>
      </w:r>
      <w:r w:rsidR="00876FE3">
        <w:t xml:space="preserve"> Настоящий договор вступает в силу со дня полной оплаты за уступаемое право требования Цессионарием.</w:t>
      </w:r>
    </w:p>
    <w:p w14:paraId="191FB376" w14:textId="70376E1B" w:rsidR="0083768E" w:rsidRDefault="00C46306">
      <w:pPr>
        <w:tabs>
          <w:tab w:val="left" w:pos="1176"/>
        </w:tabs>
        <w:ind w:firstLine="709"/>
        <w:jc w:val="both"/>
      </w:pPr>
      <w:r>
        <w:rPr>
          <w:b/>
        </w:rPr>
        <w:t>7</w:t>
      </w:r>
      <w:r w:rsidR="00876FE3">
        <w:rPr>
          <w:b/>
        </w:rPr>
        <w:t>.2</w:t>
      </w:r>
      <w:r w:rsidR="00876FE3">
        <w:t xml:space="preserve"> Настоящий договор составлен в 2-х экземплярах, по одному для каждой из сторон. </w:t>
      </w:r>
    </w:p>
    <w:p w14:paraId="70347E3F" w14:textId="0E891245" w:rsidR="0083768E" w:rsidRDefault="00C46306">
      <w:pPr>
        <w:tabs>
          <w:tab w:val="left" w:pos="1176"/>
        </w:tabs>
        <w:ind w:firstLine="709"/>
        <w:jc w:val="both"/>
      </w:pPr>
      <w:r>
        <w:rPr>
          <w:b/>
        </w:rPr>
        <w:t>7</w:t>
      </w:r>
      <w:r w:rsidR="00876FE3">
        <w:rPr>
          <w:b/>
        </w:rPr>
        <w:t>.3</w:t>
      </w:r>
      <w:r w:rsidR="00876FE3">
        <w:t xml:space="preserve"> В настоящий договор сторонами могут быть внесены изменения и дополнения, которые вступают в силу с момента их подписания сторонами и являются неотъемлемой частью данного</w:t>
      </w:r>
      <w:r w:rsidR="00876FE3">
        <w:rPr>
          <w:spacing w:val="-1"/>
        </w:rPr>
        <w:t xml:space="preserve"> </w:t>
      </w:r>
      <w:r w:rsidR="00876FE3">
        <w:t>договора.</w:t>
      </w:r>
    </w:p>
    <w:p w14:paraId="28DC228F" w14:textId="66221E78" w:rsidR="0083768E" w:rsidRDefault="00C46306">
      <w:pPr>
        <w:tabs>
          <w:tab w:val="left" w:pos="1176"/>
        </w:tabs>
        <w:ind w:firstLine="709"/>
        <w:jc w:val="both"/>
      </w:pPr>
      <w:r>
        <w:rPr>
          <w:b/>
        </w:rPr>
        <w:t>7</w:t>
      </w:r>
      <w:r w:rsidR="00876FE3">
        <w:rPr>
          <w:b/>
        </w:rPr>
        <w:t>.4</w:t>
      </w:r>
      <w:r w:rsidR="00876FE3">
        <w:t xml:space="preserve"> Любые соглашения сторон по изменению или дополнению настоящего договора имеют силу в том случае, если они оформлены в письменном виде, подписаны обеими сторонами и скреплены печатями</w:t>
      </w:r>
      <w:r w:rsidR="00876FE3">
        <w:rPr>
          <w:spacing w:val="-4"/>
        </w:rPr>
        <w:t xml:space="preserve"> </w:t>
      </w:r>
      <w:r w:rsidR="00876FE3">
        <w:t>сторон.</w:t>
      </w:r>
    </w:p>
    <w:p w14:paraId="2026A28A" w14:textId="77777777" w:rsidR="0083768E" w:rsidRDefault="0083768E">
      <w:pPr>
        <w:pStyle w:val="a3"/>
        <w:ind w:left="0"/>
        <w:rPr>
          <w:sz w:val="22"/>
          <w:szCs w:val="22"/>
        </w:rPr>
      </w:pPr>
    </w:p>
    <w:p w14:paraId="1011D963" w14:textId="33675CC0" w:rsidR="0083768E" w:rsidRPr="007B291F" w:rsidRDefault="00C46306" w:rsidP="007B291F">
      <w:pPr>
        <w:pStyle w:val="1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876FE3">
        <w:rPr>
          <w:sz w:val="22"/>
          <w:szCs w:val="22"/>
        </w:rPr>
        <w:t>. Адреса и банковские реквизиты</w:t>
      </w:r>
      <w:r w:rsidR="00876FE3">
        <w:rPr>
          <w:spacing w:val="-3"/>
          <w:sz w:val="22"/>
          <w:szCs w:val="22"/>
        </w:rPr>
        <w:t xml:space="preserve"> </w:t>
      </w:r>
      <w:r w:rsidR="00876FE3">
        <w:rPr>
          <w:sz w:val="22"/>
          <w:szCs w:val="22"/>
        </w:rPr>
        <w:t>сторон:</w:t>
      </w:r>
    </w:p>
    <w:tbl>
      <w:tblPr>
        <w:tblStyle w:val="TableNormal"/>
        <w:tblW w:w="9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62"/>
        <w:gridCol w:w="4888"/>
      </w:tblGrid>
      <w:tr w:rsidR="0083768E" w14:paraId="18AFAA9B" w14:textId="77777777">
        <w:trPr>
          <w:trHeight w:val="1510"/>
        </w:trPr>
        <w:tc>
          <w:tcPr>
            <w:tcW w:w="4962" w:type="dxa"/>
          </w:tcPr>
          <w:p w14:paraId="105C6ACD" w14:textId="77777777" w:rsidR="0083768E" w:rsidRDefault="00876FE3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lastRenderedPageBreak/>
              <w:t>ООО «КОМПЛЕКТ ПРО»</w:t>
            </w:r>
          </w:p>
          <w:p w14:paraId="42E2FC0C" w14:textId="77777777" w:rsidR="0083768E" w:rsidRDefault="00876FE3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в лице конкурсного управляющего</w:t>
            </w:r>
          </w:p>
          <w:p w14:paraId="27D080D2" w14:textId="77777777" w:rsidR="0083768E" w:rsidRDefault="00876FE3">
            <w:pPr>
              <w:pStyle w:val="TableParagraph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Гирчева</w:t>
            </w:r>
            <w:proofErr w:type="spellEnd"/>
            <w:r>
              <w:rPr>
                <w:b/>
              </w:rPr>
              <w:t xml:space="preserve"> Николая Николаевича</w:t>
            </w:r>
          </w:p>
          <w:p w14:paraId="56498AD8" w14:textId="77777777" w:rsidR="0083768E" w:rsidRDefault="00876FE3">
            <w:pPr>
              <w:pStyle w:val="TableParagraph"/>
              <w:jc w:val="both"/>
              <w:rPr>
                <w:bCs/>
              </w:rPr>
            </w:pPr>
            <w:r>
              <w:rPr>
                <w:bCs/>
              </w:rPr>
              <w:t xml:space="preserve">ИНН: </w:t>
            </w:r>
            <w:r>
              <w:rPr>
                <w:color w:val="000000"/>
                <w:shd w:val="clear" w:color="auto" w:fill="FFFFFF"/>
              </w:rPr>
              <w:t>9701001834</w:t>
            </w:r>
          </w:p>
          <w:p w14:paraId="18844080" w14:textId="77777777" w:rsidR="0083768E" w:rsidRDefault="00876FE3">
            <w:pPr>
              <w:pStyle w:val="TableParagraph"/>
              <w:jc w:val="both"/>
              <w:rPr>
                <w:bCs/>
              </w:rPr>
            </w:pPr>
            <w:r>
              <w:rPr>
                <w:bCs/>
              </w:rPr>
              <w:t xml:space="preserve">ОГРН: </w:t>
            </w:r>
            <w:r>
              <w:rPr>
                <w:color w:val="000000"/>
                <w:shd w:val="clear" w:color="auto" w:fill="FFFFFF"/>
              </w:rPr>
              <w:t>1157746672665</w:t>
            </w:r>
          </w:p>
          <w:p w14:paraId="02F51AAF" w14:textId="77777777" w:rsidR="0083768E" w:rsidRDefault="00876FE3">
            <w:pPr>
              <w:pStyle w:val="TableParagraph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105082, Москва, наб. Рубцовская, д. 3, стр. 1, пом. I, ком. 31А</w:t>
            </w:r>
          </w:p>
          <w:p w14:paraId="1C1324FE" w14:textId="77777777" w:rsidR="00876FE3" w:rsidRPr="009B4DB0" w:rsidRDefault="00876FE3">
            <w:pPr>
              <w:pStyle w:val="TableParagraph"/>
            </w:pPr>
          </w:p>
          <w:p w14:paraId="263232AD" w14:textId="77777777" w:rsidR="00876FE3" w:rsidRPr="009B4DB0" w:rsidRDefault="00876FE3">
            <w:pPr>
              <w:pStyle w:val="TableParagraph"/>
            </w:pPr>
            <w:r w:rsidRPr="00876FE3">
              <w:t xml:space="preserve">ООО «КОМПЛЕКТ ПРО», </w:t>
            </w:r>
          </w:p>
          <w:p w14:paraId="14028BA6" w14:textId="77777777" w:rsidR="00876FE3" w:rsidRPr="009B4DB0" w:rsidRDefault="00876FE3">
            <w:pPr>
              <w:pStyle w:val="TableParagraph"/>
            </w:pPr>
            <w:r>
              <w:rPr>
                <w:lang w:val="en-US"/>
              </w:rPr>
              <w:t>C</w:t>
            </w:r>
            <w:r w:rsidRPr="00876FE3">
              <w:t xml:space="preserve">чет № 40702810712010835130 </w:t>
            </w:r>
          </w:p>
          <w:p w14:paraId="4AECF3BA" w14:textId="77777777" w:rsidR="00876FE3" w:rsidRDefault="00876FE3">
            <w:pPr>
              <w:pStyle w:val="TableParagraph"/>
            </w:pPr>
            <w:r>
              <w:t xml:space="preserve">Банк: </w:t>
            </w:r>
            <w:r w:rsidRPr="00876FE3">
              <w:t xml:space="preserve">Филиал «Центральный» ПАО «СОВКОМБАНК» </w:t>
            </w:r>
          </w:p>
          <w:p w14:paraId="7BC1A87C" w14:textId="77777777" w:rsidR="00876FE3" w:rsidRDefault="00876FE3">
            <w:pPr>
              <w:pStyle w:val="TableParagraph"/>
            </w:pPr>
            <w:r w:rsidRPr="00876FE3">
              <w:t>ОГРН 1144400000425</w:t>
            </w:r>
          </w:p>
          <w:p w14:paraId="4B99DB46" w14:textId="77777777" w:rsidR="00876FE3" w:rsidRDefault="00876FE3">
            <w:pPr>
              <w:pStyle w:val="TableParagraph"/>
            </w:pPr>
            <w:r w:rsidRPr="00876FE3">
              <w:t>ИНН</w:t>
            </w:r>
            <w:r>
              <w:t>/КПП</w:t>
            </w:r>
            <w:r w:rsidRPr="00876FE3">
              <w:t xml:space="preserve"> 4401116480</w:t>
            </w:r>
            <w:r>
              <w:t>/</w:t>
            </w:r>
            <w:r w:rsidRPr="00876FE3">
              <w:t>770343003</w:t>
            </w:r>
          </w:p>
          <w:p w14:paraId="07CE7685" w14:textId="276E3FFF" w:rsidR="00876FE3" w:rsidRPr="00876FE3" w:rsidRDefault="00876FE3">
            <w:pPr>
              <w:pStyle w:val="TableParagraph"/>
            </w:pPr>
            <w:r w:rsidRPr="00876FE3">
              <w:t>БИК 044525360, к/с 30101810445250000360</w:t>
            </w:r>
          </w:p>
        </w:tc>
        <w:tc>
          <w:tcPr>
            <w:tcW w:w="4888" w:type="dxa"/>
          </w:tcPr>
          <w:p w14:paraId="16A58A36" w14:textId="77777777" w:rsidR="0083768E" w:rsidRDefault="00876FE3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Участник торгов:</w:t>
            </w:r>
          </w:p>
          <w:p w14:paraId="67B3EE71" w14:textId="77777777" w:rsidR="0083768E" w:rsidRDefault="0083768E">
            <w:pPr>
              <w:pStyle w:val="TableParagraph"/>
              <w:jc w:val="both"/>
              <w:rPr>
                <w:b/>
                <w:i/>
              </w:rPr>
            </w:pPr>
          </w:p>
          <w:p w14:paraId="7CCF410F" w14:textId="77777777" w:rsidR="0083768E" w:rsidRDefault="007B291F">
            <w:pPr>
              <w:pStyle w:val="TableParagraph"/>
              <w:jc w:val="both"/>
            </w:pPr>
            <w:r>
              <w:pict w14:anchorId="1145EB37">
                <v:group id="_x0000_s1034" style="width:228pt;height:.35pt;mso-position-horizontal-relative:char;mso-position-vertical-relative:line" coordsize="4560,7">
                  <v:line id="_x0000_s1035" style="position:absolute" from="0,3" to="4559,3" strokeweight=".1134mm"/>
                  <w10:anchorlock/>
                </v:group>
              </w:pict>
            </w:r>
          </w:p>
          <w:p w14:paraId="35FFDEC0" w14:textId="77777777" w:rsidR="0083768E" w:rsidRDefault="0083768E">
            <w:pPr>
              <w:pStyle w:val="TableParagraph"/>
              <w:jc w:val="both"/>
              <w:rPr>
                <w:b/>
                <w:i/>
              </w:rPr>
            </w:pPr>
          </w:p>
          <w:p w14:paraId="341140CB" w14:textId="77777777" w:rsidR="0083768E" w:rsidRDefault="007B291F">
            <w:pPr>
              <w:pStyle w:val="TableParagraph"/>
              <w:jc w:val="both"/>
            </w:pPr>
            <w:r>
              <w:pict w14:anchorId="219A69CC">
                <v:group id="_x0000_s1032" style="width:228pt;height:.35pt;mso-position-horizontal-relative:char;mso-position-vertical-relative:line" coordsize="4560,7">
                  <v:line id="_x0000_s1033" style="position:absolute" from="0,3" to="4559,3" strokeweight=".1134mm"/>
                  <w10:anchorlock/>
                </v:group>
              </w:pict>
            </w:r>
          </w:p>
          <w:p w14:paraId="14EF8BCF" w14:textId="77777777" w:rsidR="0083768E" w:rsidRDefault="0083768E">
            <w:pPr>
              <w:pStyle w:val="TableParagraph"/>
              <w:jc w:val="both"/>
              <w:rPr>
                <w:b/>
                <w:i/>
              </w:rPr>
            </w:pPr>
          </w:p>
          <w:p w14:paraId="44D3326E" w14:textId="77777777" w:rsidR="0083768E" w:rsidRDefault="007B291F">
            <w:pPr>
              <w:pStyle w:val="TableParagraph"/>
              <w:jc w:val="both"/>
            </w:pPr>
            <w:r>
              <w:pict w14:anchorId="672FE240">
                <v:group id="_x0000_s1030" style="width:228pt;height:.35pt;mso-position-horizontal-relative:char;mso-position-vertical-relative:line" coordsize="4560,7">
                  <v:line id="_x0000_s1031" style="position:absolute" from="0,3" to="4559,3" strokeweight=".1134mm"/>
                  <w10:anchorlock/>
                </v:group>
              </w:pict>
            </w:r>
          </w:p>
          <w:p w14:paraId="75428292" w14:textId="77777777" w:rsidR="0083768E" w:rsidRDefault="0083768E">
            <w:pPr>
              <w:pStyle w:val="TableParagraph"/>
              <w:jc w:val="both"/>
              <w:rPr>
                <w:b/>
                <w:i/>
              </w:rPr>
            </w:pPr>
          </w:p>
          <w:p w14:paraId="05B017BF" w14:textId="77777777" w:rsidR="0083768E" w:rsidRDefault="00876FE3">
            <w:pPr>
              <w:pStyle w:val="TableParagraph"/>
              <w:tabs>
                <w:tab w:val="left" w:pos="4724"/>
              </w:tabs>
              <w:jc w:val="both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1692B0F9" w14:textId="77777777" w:rsidR="0083768E" w:rsidRDefault="00876FE3">
            <w:pPr>
              <w:pStyle w:val="TableParagraph"/>
              <w:tabs>
                <w:tab w:val="left" w:pos="4724"/>
              </w:tabs>
              <w:jc w:val="both"/>
            </w:pPr>
            <w:r>
              <w:rPr>
                <w:u w:val="single"/>
              </w:rPr>
              <w:tab/>
            </w:r>
          </w:p>
          <w:p w14:paraId="3E5573C4" w14:textId="77777777" w:rsidR="0083768E" w:rsidRDefault="00876FE3">
            <w:pPr>
              <w:pStyle w:val="TableParagraph"/>
              <w:tabs>
                <w:tab w:val="left" w:pos="4724"/>
              </w:tabs>
              <w:jc w:val="both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46895285" w14:textId="77777777" w:rsidR="0083768E" w:rsidRDefault="00876FE3">
            <w:pPr>
              <w:pStyle w:val="TableParagraph"/>
              <w:tabs>
                <w:tab w:val="left" w:pos="4724"/>
              </w:tabs>
              <w:jc w:val="both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0A1A8030" w14:textId="77777777" w:rsidR="0083768E" w:rsidRDefault="00876FE3">
            <w:pPr>
              <w:pStyle w:val="TableParagraph"/>
              <w:tabs>
                <w:tab w:val="left" w:pos="4724"/>
              </w:tabs>
              <w:jc w:val="both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4823265A" w14:textId="77777777" w:rsidR="0083768E" w:rsidRDefault="00876FE3">
            <w:pPr>
              <w:pStyle w:val="TableParagraph"/>
              <w:tabs>
                <w:tab w:val="left" w:pos="4724"/>
              </w:tabs>
              <w:jc w:val="both"/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</w:tbl>
    <w:p w14:paraId="5D265C81" w14:textId="77777777" w:rsidR="0083768E" w:rsidRDefault="0083768E">
      <w:pPr>
        <w:jc w:val="both"/>
      </w:pPr>
    </w:p>
    <w:p w14:paraId="23B79B87" w14:textId="77777777" w:rsidR="0083768E" w:rsidRDefault="00876FE3">
      <w:pPr>
        <w:jc w:val="center"/>
        <w:rPr>
          <w:b/>
        </w:rPr>
      </w:pPr>
      <w:r>
        <w:rPr>
          <w:b/>
        </w:rPr>
        <w:t>ПОДПИСИ СТОРОН</w:t>
      </w:r>
    </w:p>
    <w:p w14:paraId="7E5286CF" w14:textId="77777777" w:rsidR="0083768E" w:rsidRDefault="0083768E">
      <w:pPr>
        <w:jc w:val="center"/>
        <w:rPr>
          <w:b/>
        </w:rPr>
      </w:pPr>
    </w:p>
    <w:tbl>
      <w:tblPr>
        <w:tblStyle w:val="TableNormal"/>
        <w:tblW w:w="0" w:type="auto"/>
        <w:tblInd w:w="102" w:type="dxa"/>
        <w:tblLayout w:type="fixed"/>
        <w:tblLook w:val="04A0" w:firstRow="1" w:lastRow="0" w:firstColumn="1" w:lastColumn="0" w:noHBand="0" w:noVBand="1"/>
      </w:tblPr>
      <w:tblGrid>
        <w:gridCol w:w="4850"/>
        <w:gridCol w:w="4892"/>
      </w:tblGrid>
      <w:tr w:rsidR="0083768E" w14:paraId="5869EF54" w14:textId="77777777">
        <w:trPr>
          <w:trHeight w:val="911"/>
        </w:trPr>
        <w:tc>
          <w:tcPr>
            <w:tcW w:w="4850" w:type="dxa"/>
          </w:tcPr>
          <w:p w14:paraId="55D65BA4" w14:textId="77777777" w:rsidR="0083768E" w:rsidRDefault="00876FE3">
            <w:pPr>
              <w:pStyle w:val="TableParagraph"/>
              <w:jc w:val="both"/>
            </w:pPr>
            <w:r>
              <w:t>Конкурсный управляющий</w:t>
            </w:r>
          </w:p>
          <w:p w14:paraId="1B867500" w14:textId="77777777" w:rsidR="0083768E" w:rsidRDefault="0083768E">
            <w:pPr>
              <w:pStyle w:val="TableParagraph"/>
              <w:jc w:val="both"/>
            </w:pPr>
          </w:p>
          <w:p w14:paraId="0743F986" w14:textId="77777777" w:rsidR="0083768E" w:rsidRDefault="00876FE3">
            <w:pPr>
              <w:pStyle w:val="TableParagraph"/>
              <w:tabs>
                <w:tab w:val="left" w:pos="3541"/>
              </w:tabs>
              <w:jc w:val="both"/>
            </w:pPr>
            <w:r>
              <w:rPr>
                <w:w w:val="99"/>
                <w:u w:val="single"/>
              </w:rPr>
              <w:t>______________________________</w:t>
            </w:r>
            <w:r>
              <w:t>/Н.Н. Гирчев/</w:t>
            </w:r>
          </w:p>
          <w:p w14:paraId="10435359" w14:textId="77777777" w:rsidR="0083768E" w:rsidRDefault="00876FE3">
            <w:pPr>
              <w:pStyle w:val="TableParagraph"/>
              <w:tabs>
                <w:tab w:val="left" w:pos="3541"/>
              </w:tabs>
              <w:jc w:val="both"/>
            </w:pPr>
            <w:r>
              <w:t xml:space="preserve"> М.П.</w:t>
            </w:r>
          </w:p>
        </w:tc>
        <w:tc>
          <w:tcPr>
            <w:tcW w:w="4892" w:type="dxa"/>
          </w:tcPr>
          <w:p w14:paraId="01E148B7" w14:textId="77777777" w:rsidR="0083768E" w:rsidRDefault="00876FE3">
            <w:pPr>
              <w:pStyle w:val="TableParagraph"/>
              <w:jc w:val="both"/>
            </w:pPr>
            <w:r>
              <w:t>Участник торгов:</w:t>
            </w:r>
          </w:p>
          <w:p w14:paraId="3AAF3D9E" w14:textId="77777777" w:rsidR="0083768E" w:rsidRDefault="0083768E">
            <w:pPr>
              <w:pStyle w:val="TableParagraph"/>
              <w:jc w:val="both"/>
            </w:pPr>
          </w:p>
          <w:p w14:paraId="6FDBA586" w14:textId="77777777" w:rsidR="0083768E" w:rsidRDefault="00876FE3">
            <w:pPr>
              <w:pStyle w:val="TableParagraph"/>
              <w:tabs>
                <w:tab w:val="left" w:pos="2878"/>
                <w:tab w:val="left" w:pos="4637"/>
              </w:tabs>
              <w:jc w:val="both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 М.П.</w:t>
            </w:r>
          </w:p>
        </w:tc>
      </w:tr>
    </w:tbl>
    <w:p w14:paraId="730F47D9" w14:textId="77777777" w:rsidR="0083768E" w:rsidRDefault="0083768E">
      <w:pPr>
        <w:jc w:val="both"/>
      </w:pPr>
    </w:p>
    <w:sectPr w:rsidR="0083768E" w:rsidSect="007B291F">
      <w:pgSz w:w="11910" w:h="16840"/>
      <w:pgMar w:top="1276" w:right="850" w:bottom="1985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3BC"/>
    <w:multiLevelType w:val="multilevel"/>
    <w:tmpl w:val="0B6A03BC"/>
    <w:lvl w:ilvl="0">
      <w:start w:val="1"/>
      <w:numFmt w:val="decimal"/>
      <w:lvlText w:val="%1"/>
      <w:lvlJc w:val="left"/>
      <w:pPr>
        <w:ind w:left="302" w:hanging="44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50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8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62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84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8AB"/>
    <w:rsid w:val="0007552F"/>
    <w:rsid w:val="00085156"/>
    <w:rsid w:val="0008553F"/>
    <w:rsid w:val="000A6560"/>
    <w:rsid w:val="001C28AB"/>
    <w:rsid w:val="0024785B"/>
    <w:rsid w:val="00283499"/>
    <w:rsid w:val="002A76A3"/>
    <w:rsid w:val="002B7047"/>
    <w:rsid w:val="00320FA2"/>
    <w:rsid w:val="003C712E"/>
    <w:rsid w:val="00490EF1"/>
    <w:rsid w:val="004E6D20"/>
    <w:rsid w:val="00576CFA"/>
    <w:rsid w:val="005E084E"/>
    <w:rsid w:val="00614B59"/>
    <w:rsid w:val="006D0EDA"/>
    <w:rsid w:val="006F115A"/>
    <w:rsid w:val="00752D07"/>
    <w:rsid w:val="007613BF"/>
    <w:rsid w:val="0078280E"/>
    <w:rsid w:val="007B291F"/>
    <w:rsid w:val="007E5D31"/>
    <w:rsid w:val="007F2756"/>
    <w:rsid w:val="008260C3"/>
    <w:rsid w:val="0083768E"/>
    <w:rsid w:val="00876FE3"/>
    <w:rsid w:val="00884AD5"/>
    <w:rsid w:val="008A4AC7"/>
    <w:rsid w:val="00934015"/>
    <w:rsid w:val="009513A3"/>
    <w:rsid w:val="00975436"/>
    <w:rsid w:val="009818BD"/>
    <w:rsid w:val="009873E4"/>
    <w:rsid w:val="009B4DB0"/>
    <w:rsid w:val="00A773EC"/>
    <w:rsid w:val="00B04B6B"/>
    <w:rsid w:val="00BF18FF"/>
    <w:rsid w:val="00C46306"/>
    <w:rsid w:val="00D21134"/>
    <w:rsid w:val="00DA3AA4"/>
    <w:rsid w:val="00E00D0D"/>
    <w:rsid w:val="00F23F86"/>
    <w:rsid w:val="15B83632"/>
    <w:rsid w:val="2EEA5DEE"/>
    <w:rsid w:val="37F31A90"/>
    <w:rsid w:val="5881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 fillcolor="white">
      <v:fill color="white"/>
    </o:shapedefaults>
    <o:shapelayout v:ext="edit">
      <o:idmap v:ext="edit" data="1"/>
    </o:shapelayout>
  </w:shapeDefaults>
  <w:decimalSymbol w:val=","/>
  <w:listSeparator w:val=";"/>
  <w14:docId w14:val="44945729"/>
  <w15:docId w15:val="{B2BCB91B-EE3C-4314-8A32-358FE4FA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uiPriority w:val="1"/>
    <w:qFormat/>
    <w:pPr>
      <w:ind w:left="2933" w:hanging="240"/>
      <w:outlineLvl w:val="0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302"/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302" w:firstLine="4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34"/>
    <customShpInfo spid="_x0000_s1033"/>
    <customShpInfo spid="_x0000_s1032"/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уступки права требования задолженности (цессии)</vt:lpstr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уступки права требования задолженности (цессии)</dc:title>
  <dc:creator>Chernov</dc:creator>
  <cp:lastModifiedBy>Артем Орс</cp:lastModifiedBy>
  <cp:revision>71</cp:revision>
  <dcterms:created xsi:type="dcterms:W3CDTF">2019-08-05T14:57:00Z</dcterms:created>
  <dcterms:modified xsi:type="dcterms:W3CDTF">2026-07-14T09:08:00Z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2019-08-05T00:00:00Z</vt:filetime>
  </property>
  <property fmtid="{D5CDD505-2E9C-101B-9397-08002B2CF9AE}" pid="5" name="KSOTemplateDocerSaveRecord">
    <vt:lpwstr>eyJoZGlkIjoiYTE5ZjQ4YWEzY2VkOGQ4YzBiZTEwNjYyOWVkNGRiNjMifQ==</vt:lpwstr>
  </property>
  <property fmtid="{D5CDD505-2E9C-101B-9397-08002B2CF9AE}" pid="6" name="KSOProductBuildVer">
    <vt:lpwstr>1049-12.1.0.26880</vt:lpwstr>
  </property>
  <property fmtid="{D5CDD505-2E9C-101B-9397-08002B2CF9AE}" pid="7" name="ICV">
    <vt:lpwstr>B279CBD0DB7E42EAA7F65E72F31093FC_12</vt:lpwstr>
  </property>
</Properties>
</file>