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BC0E2F2" w14:textId="77777777" w:rsidR="001F15D2" w:rsidRPr="008110D0" w:rsidRDefault="00000000">
      <w:pPr>
        <w:spacing w:after="120"/>
        <w:jc w:val="center"/>
        <w:rPr>
          <w:lang w:val="ru-RU"/>
        </w:rPr>
      </w:pPr>
      <w:r w:rsidRPr="008110D0">
        <w:rPr>
          <w:b/>
          <w:sz w:val="24"/>
          <w:lang w:val="ru-RU"/>
        </w:rPr>
        <w:t>ДОГОВОР О ЗАДАТКЕ</w:t>
      </w:r>
    </w:p>
    <w:p w14:paraId="71CF1F8C" w14:textId="2FC5D18F" w:rsidR="001F15D2" w:rsidRPr="008110D0" w:rsidRDefault="00000000">
      <w:pPr>
        <w:spacing w:after="120"/>
        <w:rPr>
          <w:lang w:val="ru-RU"/>
        </w:rPr>
      </w:pPr>
      <w:r w:rsidRPr="008110D0">
        <w:rPr>
          <w:lang w:val="ru-RU"/>
        </w:rPr>
        <w:t>гор. Санкт-Петербург                                                     «___» __________ 202</w:t>
      </w:r>
      <w:r w:rsidR="008110D0">
        <w:rPr>
          <w:lang w:val="ru-RU"/>
        </w:rPr>
        <w:t>6</w:t>
      </w:r>
      <w:r w:rsidRPr="008110D0">
        <w:rPr>
          <w:lang w:val="ru-RU"/>
        </w:rPr>
        <w:t xml:space="preserve"> г.</w:t>
      </w:r>
    </w:p>
    <w:p w14:paraId="31FA428F" w14:textId="14501708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Финансовый управляющий Генералов Игорь Николаевич (дата рождения: 30.01.1974, место рождения: гор. Ленинград, СНИЛС: 066-479-245 02, ИНН 781122324893) Каро Алёна Игоревна, именуемый в дальнейшем «Организатор торгов», действующий на основании решения Арбитражного суда города Санкт-Петербурга и Ленинградской области от 25.04.2025 г. (резолютивная часть объявлена 22.04.2025 г.) по делу № А56-127409/2024, с одной стороны, и 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8D835CC" w14:textId="77777777" w:rsidR="001F15D2" w:rsidRPr="008110D0" w:rsidRDefault="00000000">
      <w:pPr>
        <w:spacing w:after="80"/>
        <w:jc w:val="center"/>
        <w:rPr>
          <w:lang w:val="ru-RU"/>
        </w:rPr>
      </w:pPr>
      <w:r w:rsidRPr="008110D0">
        <w:rPr>
          <w:b/>
          <w:lang w:val="ru-RU"/>
        </w:rPr>
        <w:t>1. Предмет договора</w:t>
      </w:r>
    </w:p>
    <w:p w14:paraId="4994C8BF" w14:textId="61ED09B8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 xml:space="preserve">1.1. В соответствии с условиями настоящего Договора Заявитель для участия в закрытых торгах в форме аукциона с открытой формой представления предложений о цене имущества Генералов Игорь Николаевич по лоту № ___: ________________________________________________ (далее - Предмет торгов), проводимых на электронной торговой площадке ООО "Балтийская электронная площадка", размещенной в сети Интернет по адресу: </w:t>
      </w:r>
      <w:r>
        <w:t>www</w:t>
      </w:r>
      <w:r w:rsidRPr="008110D0">
        <w:rPr>
          <w:lang w:val="ru-RU"/>
        </w:rPr>
        <w:t>.</w:t>
      </w:r>
      <w:r>
        <w:t>bepspb</w:t>
      </w:r>
      <w:r w:rsidRPr="008110D0">
        <w:rPr>
          <w:lang w:val="ru-RU"/>
        </w:rPr>
        <w:t>.</w:t>
      </w:r>
      <w:r>
        <w:t>ru</w:t>
      </w:r>
      <w:r w:rsidRPr="008110D0">
        <w:rPr>
          <w:lang w:val="ru-RU"/>
        </w:rPr>
        <w:t xml:space="preserve">, </w:t>
      </w:r>
      <w:r w:rsidR="008110D0">
        <w:rPr>
          <w:lang w:val="ru-RU"/>
        </w:rPr>
        <w:t xml:space="preserve">номер торгов: _______, </w:t>
      </w:r>
      <w:r w:rsidRPr="008110D0">
        <w:rPr>
          <w:lang w:val="ru-RU"/>
        </w:rPr>
        <w:t>перечисляет задаток в размере 10% начальной цены соответствующего лота в порядке, установленном настоящим Договором и сообщением о продаже имущества.</w:t>
      </w:r>
    </w:p>
    <w:p w14:paraId="6BE627F8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1.2. Сведения о лотах, начальной цене и размере задатка: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5102"/>
        <w:gridCol w:w="624"/>
        <w:gridCol w:w="1134"/>
        <w:gridCol w:w="1134"/>
      </w:tblGrid>
      <w:tr w:rsidR="001F15D2" w14:paraId="74054503" w14:textId="77777777">
        <w:trPr>
          <w:cantSplit/>
          <w:jc w:val="center"/>
        </w:trPr>
        <w:tc>
          <w:tcPr>
            <w:tcW w:w="680" w:type="dxa"/>
            <w:shd w:val="clear" w:color="auto" w:fill="EDEDED"/>
          </w:tcPr>
          <w:p w14:paraId="7798341A" w14:textId="77777777" w:rsidR="001F15D2" w:rsidRDefault="00000000">
            <w:pPr>
              <w:jc w:val="center"/>
            </w:pPr>
            <w:r>
              <w:rPr>
                <w:b/>
                <w:sz w:val="16"/>
              </w:rPr>
              <w:t>№ лота</w:t>
            </w:r>
          </w:p>
        </w:tc>
        <w:tc>
          <w:tcPr>
            <w:tcW w:w="5102" w:type="dxa"/>
            <w:shd w:val="clear" w:color="auto" w:fill="EDEDED"/>
          </w:tcPr>
          <w:p w14:paraId="2513AF93" w14:textId="77777777" w:rsidR="001F15D2" w:rsidRDefault="00000000">
            <w:pPr>
              <w:jc w:val="center"/>
            </w:pPr>
            <w:r>
              <w:rPr>
                <w:b/>
                <w:sz w:val="16"/>
              </w:rPr>
              <w:t>Описание, характеристика имущества</w:t>
            </w:r>
          </w:p>
        </w:tc>
        <w:tc>
          <w:tcPr>
            <w:tcW w:w="624" w:type="dxa"/>
            <w:shd w:val="clear" w:color="auto" w:fill="EDEDED"/>
          </w:tcPr>
          <w:p w14:paraId="7F43640E" w14:textId="77777777" w:rsidR="001F15D2" w:rsidRDefault="00000000">
            <w:pPr>
              <w:jc w:val="center"/>
            </w:pPr>
            <w:r>
              <w:rPr>
                <w:b/>
                <w:sz w:val="16"/>
              </w:rPr>
              <w:t>Кол-во</w:t>
            </w:r>
          </w:p>
        </w:tc>
        <w:tc>
          <w:tcPr>
            <w:tcW w:w="1134" w:type="dxa"/>
            <w:shd w:val="clear" w:color="auto" w:fill="EDEDED"/>
          </w:tcPr>
          <w:p w14:paraId="57625C21" w14:textId="77777777" w:rsidR="001F15D2" w:rsidRDefault="00000000">
            <w:pPr>
              <w:jc w:val="center"/>
            </w:pPr>
            <w:r>
              <w:rPr>
                <w:b/>
                <w:sz w:val="16"/>
              </w:rPr>
              <w:t>Начальная цена, руб.</w:t>
            </w:r>
          </w:p>
        </w:tc>
        <w:tc>
          <w:tcPr>
            <w:tcW w:w="1134" w:type="dxa"/>
            <w:shd w:val="clear" w:color="auto" w:fill="EDEDED"/>
          </w:tcPr>
          <w:p w14:paraId="73753F2B" w14:textId="77777777" w:rsidR="001F15D2" w:rsidRDefault="00000000">
            <w:pPr>
              <w:jc w:val="center"/>
            </w:pPr>
            <w:r>
              <w:rPr>
                <w:b/>
                <w:sz w:val="16"/>
              </w:rPr>
              <w:t>Задаток 10%, руб.</w:t>
            </w:r>
          </w:p>
        </w:tc>
      </w:tr>
      <w:tr w:rsidR="001F15D2" w14:paraId="1F6937A2" w14:textId="77777777">
        <w:trPr>
          <w:cantSplit/>
          <w:jc w:val="center"/>
        </w:trPr>
        <w:tc>
          <w:tcPr>
            <w:tcW w:w="680" w:type="dxa"/>
          </w:tcPr>
          <w:p w14:paraId="09356F9E" w14:textId="77777777" w:rsidR="001F15D2" w:rsidRDefault="00000000">
            <w:r>
              <w:rPr>
                <w:sz w:val="16"/>
              </w:rPr>
              <w:t>1</w:t>
            </w:r>
          </w:p>
        </w:tc>
        <w:tc>
          <w:tcPr>
            <w:tcW w:w="5102" w:type="dxa"/>
          </w:tcPr>
          <w:p w14:paraId="6207A6AF" w14:textId="77777777" w:rsidR="001F15D2" w:rsidRPr="008110D0" w:rsidRDefault="00000000">
            <w:pPr>
              <w:rPr>
                <w:lang w:val="ru-RU"/>
              </w:rPr>
            </w:pPr>
            <w:r w:rsidRPr="008110D0">
              <w:rPr>
                <w:sz w:val="16"/>
                <w:lang w:val="ru-RU"/>
              </w:rPr>
              <w:t xml:space="preserve">Охотничье гладкоствольное ружье, марка, модель: </w:t>
            </w:r>
            <w:r>
              <w:rPr>
                <w:sz w:val="16"/>
              </w:rPr>
              <w:t>Bettinsoli</w:t>
            </w:r>
            <w:r w:rsidRPr="008110D0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Delta</w:t>
            </w:r>
            <w:r w:rsidRPr="008110D0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sport</w:t>
            </w:r>
            <w:r w:rsidRPr="008110D0">
              <w:rPr>
                <w:sz w:val="16"/>
                <w:lang w:val="ru-RU"/>
              </w:rPr>
              <w:t>, калибр 12/12, двуствольное, серия, номер: № 220278, бывшее в эксплуатации, настрел около 1500 выстрелов, существенных повреждений нет, состояние удовлетворительное, присутствуют следы эксплуатации</w:t>
            </w:r>
          </w:p>
        </w:tc>
        <w:tc>
          <w:tcPr>
            <w:tcW w:w="624" w:type="dxa"/>
          </w:tcPr>
          <w:p w14:paraId="5A9280CF" w14:textId="77777777" w:rsidR="001F15D2" w:rsidRDefault="00000000">
            <w:r>
              <w:rPr>
                <w:sz w:val="16"/>
              </w:rPr>
              <w:t>1</w:t>
            </w:r>
          </w:p>
        </w:tc>
        <w:tc>
          <w:tcPr>
            <w:tcW w:w="1134" w:type="dxa"/>
          </w:tcPr>
          <w:p w14:paraId="41645AFE" w14:textId="77777777" w:rsidR="001F15D2" w:rsidRDefault="00000000">
            <w:r>
              <w:rPr>
                <w:sz w:val="16"/>
              </w:rPr>
              <w:t>113 000</w:t>
            </w:r>
          </w:p>
        </w:tc>
        <w:tc>
          <w:tcPr>
            <w:tcW w:w="1134" w:type="dxa"/>
          </w:tcPr>
          <w:p w14:paraId="42039B4A" w14:textId="77777777" w:rsidR="001F15D2" w:rsidRDefault="00000000">
            <w:r>
              <w:rPr>
                <w:sz w:val="16"/>
              </w:rPr>
              <w:t>11 300</w:t>
            </w:r>
          </w:p>
        </w:tc>
      </w:tr>
      <w:tr w:rsidR="001F15D2" w14:paraId="5B3F6093" w14:textId="77777777">
        <w:trPr>
          <w:cantSplit/>
          <w:jc w:val="center"/>
        </w:trPr>
        <w:tc>
          <w:tcPr>
            <w:tcW w:w="680" w:type="dxa"/>
          </w:tcPr>
          <w:p w14:paraId="2287FBD9" w14:textId="77777777" w:rsidR="001F15D2" w:rsidRDefault="00000000">
            <w:r>
              <w:rPr>
                <w:sz w:val="16"/>
              </w:rPr>
              <w:t>2</w:t>
            </w:r>
          </w:p>
        </w:tc>
        <w:tc>
          <w:tcPr>
            <w:tcW w:w="5102" w:type="dxa"/>
          </w:tcPr>
          <w:p w14:paraId="55D57DEF" w14:textId="77777777" w:rsidR="001F15D2" w:rsidRPr="008110D0" w:rsidRDefault="00000000">
            <w:pPr>
              <w:rPr>
                <w:lang w:val="ru-RU"/>
              </w:rPr>
            </w:pPr>
            <w:r w:rsidRPr="008110D0">
              <w:rPr>
                <w:sz w:val="16"/>
                <w:lang w:val="ru-RU"/>
              </w:rPr>
              <w:t xml:space="preserve">Охотничье гладкоствольное ружье, марка, модель: </w:t>
            </w:r>
            <w:r>
              <w:rPr>
                <w:sz w:val="16"/>
              </w:rPr>
              <w:t>BENELLI</w:t>
            </w:r>
            <w:r w:rsidRPr="008110D0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RAFFAELLO</w:t>
            </w:r>
            <w:r w:rsidRPr="008110D0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SL</w:t>
            </w:r>
            <w:r w:rsidRPr="008110D0">
              <w:rPr>
                <w:sz w:val="16"/>
                <w:lang w:val="ru-RU"/>
              </w:rPr>
              <w:t xml:space="preserve">, калибр 12, серия, номер: № </w:t>
            </w:r>
            <w:r>
              <w:rPr>
                <w:sz w:val="16"/>
              </w:rPr>
              <w:t>F</w:t>
            </w:r>
            <w:r w:rsidRPr="008110D0">
              <w:rPr>
                <w:sz w:val="16"/>
                <w:lang w:val="ru-RU"/>
              </w:rPr>
              <w:t>192471/С840711, настрел около 2000 выстрелов, бывшее в эксплуатации, присутствуют следы эксплуатации, существенных повреждений нет, инерционный механизм отсутствует (неисправен), состояние удовлетворительное</w:t>
            </w:r>
          </w:p>
        </w:tc>
        <w:tc>
          <w:tcPr>
            <w:tcW w:w="624" w:type="dxa"/>
          </w:tcPr>
          <w:p w14:paraId="7A4D2C50" w14:textId="77777777" w:rsidR="001F15D2" w:rsidRDefault="00000000">
            <w:r>
              <w:rPr>
                <w:sz w:val="16"/>
              </w:rPr>
              <w:t>1</w:t>
            </w:r>
          </w:p>
        </w:tc>
        <w:tc>
          <w:tcPr>
            <w:tcW w:w="1134" w:type="dxa"/>
          </w:tcPr>
          <w:p w14:paraId="7DA9E7E1" w14:textId="77777777" w:rsidR="001F15D2" w:rsidRDefault="00000000">
            <w:r>
              <w:rPr>
                <w:sz w:val="16"/>
              </w:rPr>
              <w:t>127 100</w:t>
            </w:r>
          </w:p>
        </w:tc>
        <w:tc>
          <w:tcPr>
            <w:tcW w:w="1134" w:type="dxa"/>
          </w:tcPr>
          <w:p w14:paraId="7A319573" w14:textId="77777777" w:rsidR="001F15D2" w:rsidRDefault="00000000">
            <w:r>
              <w:rPr>
                <w:sz w:val="16"/>
              </w:rPr>
              <w:t>12 710</w:t>
            </w:r>
          </w:p>
        </w:tc>
      </w:tr>
      <w:tr w:rsidR="001F15D2" w14:paraId="3F405714" w14:textId="77777777">
        <w:trPr>
          <w:cantSplit/>
          <w:jc w:val="center"/>
        </w:trPr>
        <w:tc>
          <w:tcPr>
            <w:tcW w:w="680" w:type="dxa"/>
          </w:tcPr>
          <w:p w14:paraId="2968D4B9" w14:textId="77777777" w:rsidR="001F15D2" w:rsidRDefault="00000000">
            <w:r>
              <w:rPr>
                <w:sz w:val="16"/>
              </w:rPr>
              <w:t>3</w:t>
            </w:r>
          </w:p>
        </w:tc>
        <w:tc>
          <w:tcPr>
            <w:tcW w:w="5102" w:type="dxa"/>
          </w:tcPr>
          <w:p w14:paraId="35B59792" w14:textId="77777777" w:rsidR="001F15D2" w:rsidRPr="008110D0" w:rsidRDefault="00000000">
            <w:pPr>
              <w:rPr>
                <w:lang w:val="ru-RU"/>
              </w:rPr>
            </w:pPr>
            <w:r w:rsidRPr="008110D0">
              <w:rPr>
                <w:sz w:val="16"/>
                <w:lang w:val="ru-RU"/>
              </w:rPr>
              <w:t xml:space="preserve">Огнестрельное оружие ограниченного поражения, марка, модель: </w:t>
            </w:r>
            <w:r>
              <w:rPr>
                <w:sz w:val="16"/>
              </w:rPr>
              <w:t>WASP</w:t>
            </w:r>
            <w:r w:rsidRPr="008110D0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GROM</w:t>
            </w:r>
            <w:r w:rsidRPr="008110D0">
              <w:rPr>
                <w:sz w:val="16"/>
                <w:lang w:val="ru-RU"/>
              </w:rPr>
              <w:t>, серия, номер: 9533, калибр: 9 Р.А., бывшее в эксплуатации, присутствуют следы эксплуатации, существенных повреждений нет, состояние удовлетворительное</w:t>
            </w:r>
          </w:p>
        </w:tc>
        <w:tc>
          <w:tcPr>
            <w:tcW w:w="624" w:type="dxa"/>
          </w:tcPr>
          <w:p w14:paraId="12849821" w14:textId="77777777" w:rsidR="001F15D2" w:rsidRDefault="00000000">
            <w:r>
              <w:rPr>
                <w:sz w:val="16"/>
              </w:rPr>
              <w:t>1</w:t>
            </w:r>
          </w:p>
        </w:tc>
        <w:tc>
          <w:tcPr>
            <w:tcW w:w="1134" w:type="dxa"/>
          </w:tcPr>
          <w:p w14:paraId="03CCE689" w14:textId="77777777" w:rsidR="001F15D2" w:rsidRDefault="00000000">
            <w:r>
              <w:rPr>
                <w:sz w:val="16"/>
              </w:rPr>
              <w:t>25 600</w:t>
            </w:r>
          </w:p>
        </w:tc>
        <w:tc>
          <w:tcPr>
            <w:tcW w:w="1134" w:type="dxa"/>
          </w:tcPr>
          <w:p w14:paraId="66B4C040" w14:textId="77777777" w:rsidR="001F15D2" w:rsidRDefault="00000000">
            <w:r>
              <w:rPr>
                <w:sz w:val="16"/>
              </w:rPr>
              <w:t>2 560</w:t>
            </w:r>
          </w:p>
        </w:tc>
      </w:tr>
    </w:tbl>
    <w:p w14:paraId="22596F76" w14:textId="77777777" w:rsidR="001F15D2" w:rsidRDefault="001F15D2">
      <w:pPr>
        <w:spacing w:after="40"/>
      </w:pPr>
    </w:p>
    <w:p w14:paraId="5C15C97F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1.3.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торгов; а также по исполнению иных обязательств Заявителя по договору купли-продажи, заключенному по результатам торгов.</w:t>
      </w:r>
    </w:p>
    <w:p w14:paraId="4ADFFFDA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1.4.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E672B8F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1.5.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заключенному по результатам торгов.</w:t>
      </w:r>
    </w:p>
    <w:p w14:paraId="26FECCDD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1.6.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80611CE" w14:textId="77777777" w:rsidR="001F15D2" w:rsidRPr="008110D0" w:rsidRDefault="00000000">
      <w:pPr>
        <w:spacing w:after="80"/>
        <w:jc w:val="center"/>
        <w:rPr>
          <w:lang w:val="ru-RU"/>
        </w:rPr>
      </w:pPr>
      <w:r w:rsidRPr="008110D0">
        <w:rPr>
          <w:b/>
          <w:lang w:val="ru-RU"/>
        </w:rPr>
        <w:t>2. Порядок внесения задатка</w:t>
      </w:r>
    </w:p>
    <w:p w14:paraId="3BE5C54E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lastRenderedPageBreak/>
        <w:t>2.1. Задаток должен быть внесен Заявителем не позднее даты окончания срока приема заявок на участие в торгах. Обязанность Заявителя по перечислению задатка считается исполненной в момент зачисления денежных средств на счет, указанный в разделе 5 настоящего Договора, в полной сумме, установленной для соответствующего лота.</w:t>
      </w:r>
    </w:p>
    <w:p w14:paraId="78CF2763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2.2. Внесение задатка осуществляется по следующим реквизитам: банк СЕВЕРО-ЗАПАДНЫЙ БАНК ПАО СБЕРБАНК, БИК 044030653, корр. счет 30101810500000000653, счет 40817810455192750467, получатель платежа: Генералов Игорь Николаевич, ИНН 781122324893.</w:t>
      </w:r>
    </w:p>
    <w:p w14:paraId="3E26E9F1" w14:textId="35274CA0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 xml:space="preserve">2.3. В назначении платежа необходимо указать: «Задаток для участия в торгах </w:t>
      </w:r>
      <w:r w:rsidR="008110D0">
        <w:rPr>
          <w:lang w:val="ru-RU"/>
        </w:rPr>
        <w:t xml:space="preserve">№ _______ </w:t>
      </w:r>
      <w:r w:rsidRPr="008110D0">
        <w:rPr>
          <w:lang w:val="ru-RU"/>
        </w:rPr>
        <w:t xml:space="preserve">по продаже имущества Генералов Игорь Николаевич, проводимых на ЭТП ООО "Балтийская электронная площадка", размещенной в сети Интернет по адресу: </w:t>
      </w:r>
      <w:r>
        <w:t>www</w:t>
      </w:r>
      <w:r w:rsidRPr="008110D0">
        <w:rPr>
          <w:lang w:val="ru-RU"/>
        </w:rPr>
        <w:t>.</w:t>
      </w:r>
      <w:r>
        <w:t>bepspb</w:t>
      </w:r>
      <w:r w:rsidRPr="008110D0">
        <w:rPr>
          <w:lang w:val="ru-RU"/>
        </w:rPr>
        <w:t>.</w:t>
      </w:r>
      <w:r>
        <w:t>ru</w:t>
      </w:r>
      <w:r w:rsidRPr="008110D0">
        <w:rPr>
          <w:lang w:val="ru-RU"/>
        </w:rPr>
        <w:t>, лот № ___». Указание даты торгов допускается в соответствии с сообщением о продаже имущества.</w:t>
      </w:r>
    </w:p>
    <w:p w14:paraId="75E98875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2.4. В случае не перечисления либо перечисления не в полном объеме суммы задатка в срок, установленный п. 2.1 настоящего Договора и сообщением о продаже имущества, Организатор торгов не допускает Заявителя к участию в торгах, а все перечисленные Заявителем денежные средства возвращаются ему в порядке, установленном п. 1.6 настоящего Договора.</w:t>
      </w:r>
    </w:p>
    <w:p w14:paraId="1B24DC67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2.5. На денежные средства, перечисленные в соответствии с настоящим Договором, проценты не начисляются.</w:t>
      </w:r>
    </w:p>
    <w:p w14:paraId="70282478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2.6. Заявитель вправе направить задаток на счет, указанный в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настоящего Договора о задатке.</w:t>
      </w:r>
    </w:p>
    <w:p w14:paraId="4F0C139E" w14:textId="77777777" w:rsidR="001F15D2" w:rsidRPr="008110D0" w:rsidRDefault="00000000">
      <w:pPr>
        <w:spacing w:after="80"/>
        <w:jc w:val="center"/>
        <w:rPr>
          <w:lang w:val="ru-RU"/>
        </w:rPr>
      </w:pPr>
      <w:r w:rsidRPr="008110D0">
        <w:rPr>
          <w:b/>
          <w:lang w:val="ru-RU"/>
        </w:rPr>
        <w:t>3. Требования к Заявителю и документам</w:t>
      </w:r>
    </w:p>
    <w:p w14:paraId="1D597030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3.1. Торги являются закрытыми. К участию в торгах допускаются только лица, имеющие действующую лицензию соответствующего вида, выданную уполномоченным органом в сфере оборота оружия, дающую право на приобретение, коллекционирование или экспонирование гражданского оружия того вида, который выставлен на торги, и соответствующие иным требованиям Федерального закона «Об оружии» для приобретения конкретного вида оружия.</w:t>
      </w:r>
    </w:p>
    <w:p w14:paraId="0B31A879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3.2. Лицензия должна быть действительна на дату подачи заявки. Срок действия лицензии на приобретение оружия составляет шесть месяцев со дня ее выдачи. Копия действующей лицензии представляется Заявителем в составе заявки на участие в торгах.</w:t>
      </w:r>
    </w:p>
    <w:p w14:paraId="0B18E4EE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3.3. Заявка на участие в торгах и прилагаемые к ней документы направляются с помощью программно-аппаратных средств сайта электронной площадки в форме электронного сообщения, подписанного квалифицированной электронной подписью Заявителя.</w:t>
      </w:r>
    </w:p>
    <w:p w14:paraId="55133010" w14:textId="77777777" w:rsidR="001F15D2" w:rsidRPr="008110D0" w:rsidRDefault="00000000">
      <w:pPr>
        <w:spacing w:after="80"/>
        <w:jc w:val="center"/>
        <w:rPr>
          <w:lang w:val="ru-RU"/>
        </w:rPr>
      </w:pPr>
      <w:r w:rsidRPr="008110D0">
        <w:rPr>
          <w:b/>
          <w:lang w:val="ru-RU"/>
        </w:rPr>
        <w:t>4. Заключительные положения</w:t>
      </w:r>
    </w:p>
    <w:p w14:paraId="5C27B917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4.1.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Арбитражным судом города Санкт-Петербурга и Ленинградской области.</w:t>
      </w:r>
    </w:p>
    <w:p w14:paraId="7AF49B0B" w14:textId="77777777" w:rsidR="001F15D2" w:rsidRPr="008110D0" w:rsidRDefault="00000000">
      <w:pPr>
        <w:spacing w:after="60"/>
        <w:ind w:firstLine="709"/>
        <w:rPr>
          <w:lang w:val="ru-RU"/>
        </w:rPr>
      </w:pPr>
      <w:r w:rsidRPr="008110D0">
        <w:rPr>
          <w:lang w:val="ru-RU"/>
        </w:rPr>
        <w:t>4.2. Во всем ином, не предусмотренном настоящим Договором, Стороны руководствуются действующим законодательством Российской Федерации, в том числе Федеральным законом от 26.10.2002 № 127-ФЗ «О несостоятельности (банкротстве)» и Федеральным законом от 13.12.1996 № 150-ФЗ «Об оружии».</w:t>
      </w:r>
    </w:p>
    <w:p w14:paraId="14ECE039" w14:textId="77777777" w:rsidR="001F15D2" w:rsidRDefault="00000000">
      <w:pPr>
        <w:spacing w:after="80"/>
        <w:jc w:val="center"/>
      </w:pPr>
      <w:r>
        <w:rPr>
          <w:b/>
        </w:rPr>
        <w:t>5. Реквизиты сторон</w:t>
      </w:r>
    </w:p>
    <w:tbl>
      <w:tblPr>
        <w:tblStyle w:val="aff0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71"/>
        <w:gridCol w:w="5071"/>
      </w:tblGrid>
      <w:tr w:rsidR="001F15D2" w14:paraId="371D30BF" w14:textId="77777777">
        <w:trPr>
          <w:jc w:val="center"/>
        </w:trPr>
        <w:tc>
          <w:tcPr>
            <w:tcW w:w="5071" w:type="dxa"/>
          </w:tcPr>
          <w:p w14:paraId="5E629B7C" w14:textId="77777777" w:rsidR="001F15D2" w:rsidRPr="008110D0" w:rsidRDefault="00000000">
            <w:pPr>
              <w:rPr>
                <w:lang w:val="ru-RU"/>
              </w:rPr>
            </w:pPr>
            <w:r w:rsidRPr="008110D0">
              <w:rPr>
                <w:b/>
                <w:sz w:val="20"/>
                <w:lang w:val="ru-RU"/>
              </w:rPr>
              <w:t>Организатор торгов</w:t>
            </w:r>
          </w:p>
          <w:p w14:paraId="07F3C768" w14:textId="77777777" w:rsidR="001F15D2" w:rsidRPr="008110D0" w:rsidRDefault="00000000">
            <w:pPr>
              <w:spacing w:after="20"/>
              <w:rPr>
                <w:lang w:val="ru-RU"/>
              </w:rPr>
            </w:pPr>
            <w:r w:rsidRPr="008110D0">
              <w:rPr>
                <w:sz w:val="18"/>
                <w:lang w:val="ru-RU"/>
              </w:rPr>
              <w:t>Финансовый управляющий Генералов Игорь Николаевич</w:t>
            </w:r>
          </w:p>
          <w:p w14:paraId="2E358EB7" w14:textId="77777777" w:rsidR="001F15D2" w:rsidRPr="008110D0" w:rsidRDefault="00000000">
            <w:pPr>
              <w:spacing w:after="20"/>
              <w:rPr>
                <w:lang w:val="ru-RU"/>
              </w:rPr>
            </w:pPr>
            <w:r w:rsidRPr="008110D0">
              <w:rPr>
                <w:sz w:val="18"/>
                <w:lang w:val="ru-RU"/>
              </w:rPr>
              <w:t>Каро Алёна Игоревна</w:t>
            </w:r>
          </w:p>
          <w:p w14:paraId="57B0C338" w14:textId="77777777" w:rsidR="001F15D2" w:rsidRPr="008110D0" w:rsidRDefault="00000000">
            <w:pPr>
              <w:spacing w:after="20"/>
              <w:rPr>
                <w:lang w:val="ru-RU"/>
              </w:rPr>
            </w:pPr>
            <w:r w:rsidRPr="008110D0">
              <w:rPr>
                <w:sz w:val="18"/>
                <w:lang w:val="ru-RU"/>
              </w:rPr>
              <w:t>Почтовый адрес: 199034, г. Санкт-Петербург, а/я № 1</w:t>
            </w:r>
          </w:p>
          <w:p w14:paraId="333E12C9" w14:textId="77777777" w:rsidR="001F15D2" w:rsidRPr="008110D0" w:rsidRDefault="00000000">
            <w:pPr>
              <w:spacing w:after="20"/>
              <w:rPr>
                <w:lang w:val="ru-RU"/>
              </w:rPr>
            </w:pPr>
            <w:r w:rsidRPr="008110D0">
              <w:rPr>
                <w:sz w:val="18"/>
                <w:lang w:val="ru-RU"/>
              </w:rPr>
              <w:lastRenderedPageBreak/>
              <w:t xml:space="preserve">Адрес электронной почты: </w:t>
            </w:r>
            <w:r>
              <w:rPr>
                <w:sz w:val="18"/>
              </w:rPr>
              <w:t>info</w:t>
            </w:r>
            <w:r w:rsidRPr="008110D0">
              <w:rPr>
                <w:sz w:val="18"/>
                <w:lang w:val="ru-RU"/>
              </w:rPr>
              <w:t>@</w:t>
            </w:r>
            <w:r>
              <w:rPr>
                <w:sz w:val="18"/>
              </w:rPr>
              <w:t>karoarbitr</w:t>
            </w:r>
            <w:r w:rsidRPr="008110D0">
              <w:rPr>
                <w:sz w:val="18"/>
                <w:lang w:val="ru-RU"/>
              </w:rPr>
              <w:t>.</w:t>
            </w:r>
            <w:r>
              <w:rPr>
                <w:sz w:val="18"/>
              </w:rPr>
              <w:t>ru</w:t>
            </w:r>
          </w:p>
          <w:p w14:paraId="6F6381E2" w14:textId="77777777" w:rsidR="001F15D2" w:rsidRPr="008110D0" w:rsidRDefault="00000000">
            <w:pPr>
              <w:spacing w:after="20"/>
              <w:rPr>
                <w:lang w:val="ru-RU"/>
              </w:rPr>
            </w:pPr>
            <w:r w:rsidRPr="008110D0">
              <w:rPr>
                <w:sz w:val="18"/>
                <w:lang w:val="ru-RU"/>
              </w:rPr>
              <w:t>Контактный номер: +7 (962) 688 00 88</w:t>
            </w:r>
          </w:p>
          <w:p w14:paraId="577AA546" w14:textId="77777777" w:rsidR="001F15D2" w:rsidRPr="008110D0" w:rsidRDefault="00000000">
            <w:pPr>
              <w:spacing w:after="20"/>
              <w:rPr>
                <w:lang w:val="ru-RU"/>
              </w:rPr>
            </w:pPr>
            <w:r w:rsidRPr="008110D0">
              <w:rPr>
                <w:sz w:val="18"/>
                <w:lang w:val="ru-RU"/>
              </w:rPr>
              <w:t>р/с 40817810455192750467</w:t>
            </w:r>
          </w:p>
          <w:p w14:paraId="1723571B" w14:textId="77777777" w:rsidR="001F15D2" w:rsidRPr="008110D0" w:rsidRDefault="00000000">
            <w:pPr>
              <w:spacing w:after="20"/>
              <w:rPr>
                <w:lang w:val="ru-RU"/>
              </w:rPr>
            </w:pPr>
            <w:r w:rsidRPr="008110D0">
              <w:rPr>
                <w:sz w:val="18"/>
                <w:lang w:val="ru-RU"/>
              </w:rPr>
              <w:t>в СЕВЕРО-ЗАПАДНЫЙ БАНК ПАО СБЕРБАНК</w:t>
            </w:r>
          </w:p>
          <w:p w14:paraId="41D17722" w14:textId="77777777" w:rsidR="001F15D2" w:rsidRPr="008110D0" w:rsidRDefault="00000000">
            <w:pPr>
              <w:spacing w:after="20"/>
              <w:rPr>
                <w:lang w:val="ru-RU"/>
              </w:rPr>
            </w:pPr>
            <w:r w:rsidRPr="008110D0">
              <w:rPr>
                <w:sz w:val="18"/>
                <w:lang w:val="ru-RU"/>
              </w:rPr>
              <w:t>к/с 30101810500000000653</w:t>
            </w:r>
          </w:p>
          <w:p w14:paraId="1BD42267" w14:textId="77777777" w:rsidR="001F15D2" w:rsidRPr="008110D0" w:rsidRDefault="00000000">
            <w:pPr>
              <w:spacing w:after="20"/>
              <w:rPr>
                <w:lang w:val="ru-RU"/>
              </w:rPr>
            </w:pPr>
            <w:r w:rsidRPr="008110D0">
              <w:rPr>
                <w:sz w:val="18"/>
                <w:lang w:val="ru-RU"/>
              </w:rPr>
              <w:t>БИК 044030653</w:t>
            </w:r>
          </w:p>
          <w:p w14:paraId="34389519" w14:textId="77777777" w:rsidR="001F15D2" w:rsidRPr="008110D0" w:rsidRDefault="00000000">
            <w:pPr>
              <w:spacing w:after="20"/>
              <w:rPr>
                <w:lang w:val="ru-RU"/>
              </w:rPr>
            </w:pPr>
            <w:r w:rsidRPr="008110D0">
              <w:rPr>
                <w:sz w:val="18"/>
                <w:lang w:val="ru-RU"/>
              </w:rPr>
              <w:t>Получатель платежа: Генералов Игорь Николаевич</w:t>
            </w:r>
          </w:p>
          <w:p w14:paraId="79BCA516" w14:textId="77777777" w:rsidR="001F15D2" w:rsidRDefault="00000000">
            <w:pPr>
              <w:spacing w:after="20"/>
            </w:pPr>
            <w:r>
              <w:rPr>
                <w:sz w:val="18"/>
              </w:rPr>
              <w:t>ИНН 781122324893</w:t>
            </w:r>
          </w:p>
          <w:p w14:paraId="5516485C" w14:textId="77777777" w:rsidR="001F15D2" w:rsidRDefault="001F15D2">
            <w:pPr>
              <w:spacing w:after="20"/>
            </w:pPr>
          </w:p>
          <w:p w14:paraId="52E2C591" w14:textId="77777777" w:rsidR="001F15D2" w:rsidRDefault="00000000">
            <w:pPr>
              <w:spacing w:after="20"/>
            </w:pPr>
            <w:r>
              <w:rPr>
                <w:sz w:val="18"/>
              </w:rPr>
              <w:t>______________________ А.И. Каро</w:t>
            </w:r>
          </w:p>
        </w:tc>
        <w:tc>
          <w:tcPr>
            <w:tcW w:w="5071" w:type="dxa"/>
          </w:tcPr>
          <w:p w14:paraId="60C224D7" w14:textId="77777777" w:rsidR="001F15D2" w:rsidRDefault="00000000">
            <w:r>
              <w:rPr>
                <w:b/>
                <w:sz w:val="20"/>
              </w:rPr>
              <w:lastRenderedPageBreak/>
              <w:t>Заявитель</w:t>
            </w:r>
          </w:p>
          <w:p w14:paraId="130C2BCB" w14:textId="77777777" w:rsidR="001F15D2" w:rsidRDefault="00000000">
            <w:pPr>
              <w:spacing w:after="20"/>
            </w:pPr>
            <w:r>
              <w:rPr>
                <w:sz w:val="18"/>
              </w:rPr>
              <w:t>________________________________</w:t>
            </w:r>
          </w:p>
          <w:p w14:paraId="54F8BC7F" w14:textId="77777777" w:rsidR="001F15D2" w:rsidRDefault="00000000">
            <w:pPr>
              <w:spacing w:after="20"/>
            </w:pPr>
            <w:r>
              <w:rPr>
                <w:sz w:val="18"/>
              </w:rPr>
              <w:t>________________________________</w:t>
            </w:r>
          </w:p>
          <w:p w14:paraId="6564455A" w14:textId="77777777" w:rsidR="001F15D2" w:rsidRDefault="00000000">
            <w:pPr>
              <w:spacing w:after="20"/>
            </w:pPr>
            <w:r>
              <w:rPr>
                <w:sz w:val="18"/>
              </w:rPr>
              <w:t>________________________________</w:t>
            </w:r>
          </w:p>
          <w:p w14:paraId="52C57924" w14:textId="77777777" w:rsidR="001F15D2" w:rsidRDefault="001F15D2">
            <w:pPr>
              <w:spacing w:after="20"/>
            </w:pPr>
          </w:p>
          <w:p w14:paraId="7CC5460C" w14:textId="77777777" w:rsidR="001F15D2" w:rsidRDefault="00000000">
            <w:pPr>
              <w:spacing w:after="20"/>
            </w:pPr>
            <w:r>
              <w:rPr>
                <w:sz w:val="18"/>
              </w:rPr>
              <w:t xml:space="preserve">____________________ /______________/ </w:t>
            </w:r>
          </w:p>
        </w:tc>
      </w:tr>
    </w:tbl>
    <w:p w14:paraId="75E3E8EC" w14:textId="77777777" w:rsidR="00014574" w:rsidRDefault="00014574"/>
    <w:sectPr w:rsidR="00014574" w:rsidSect="00034616">
      <w:pgSz w:w="12240" w:h="15840"/>
      <w:pgMar w:top="1020" w:right="85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7860246">
    <w:abstractNumId w:val="8"/>
  </w:num>
  <w:num w:numId="2" w16cid:durableId="1252083617">
    <w:abstractNumId w:val="6"/>
  </w:num>
  <w:num w:numId="3" w16cid:durableId="1461217793">
    <w:abstractNumId w:val="5"/>
  </w:num>
  <w:num w:numId="4" w16cid:durableId="2050647147">
    <w:abstractNumId w:val="4"/>
  </w:num>
  <w:num w:numId="5" w16cid:durableId="1156919140">
    <w:abstractNumId w:val="7"/>
  </w:num>
  <w:num w:numId="6" w16cid:durableId="1459449429">
    <w:abstractNumId w:val="3"/>
  </w:num>
  <w:num w:numId="7" w16cid:durableId="1847092993">
    <w:abstractNumId w:val="2"/>
  </w:num>
  <w:num w:numId="8" w16cid:durableId="573204425">
    <w:abstractNumId w:val="1"/>
  </w:num>
  <w:num w:numId="9" w16cid:durableId="160727228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574"/>
    <w:rsid w:val="00034616"/>
    <w:rsid w:val="0006063C"/>
    <w:rsid w:val="0015074B"/>
    <w:rsid w:val="001F15D2"/>
    <w:rsid w:val="0029639D"/>
    <w:rsid w:val="00326F90"/>
    <w:rsid w:val="006E74C7"/>
    <w:rsid w:val="00793E97"/>
    <w:rsid w:val="008110D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8AF93"/>
  <w14:defaultImageDpi w14:val="300"/>
  <w15:docId w15:val="{5073F835-EEC7-8C42-81A5-194E2030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896</Words>
  <Characters>6321</Characters>
  <Application>Microsoft Office Word</Application>
  <DocSecurity>0</DocSecurity>
  <Lines>131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 Karo</cp:lastModifiedBy>
  <cp:revision>3</cp:revision>
  <dcterms:created xsi:type="dcterms:W3CDTF">2013-12-23T23:15:00Z</dcterms:created>
  <dcterms:modified xsi:type="dcterms:W3CDTF">2026-06-29T16:11:00Z</dcterms:modified>
  <cp:category/>
</cp:coreProperties>
</file>